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75" w:rsidRDefault="002A4475" w:rsidP="002A4475">
      <w:pPr>
        <w:ind w:left="6372"/>
        <w:rPr>
          <w:color w:val="000000" w:themeColor="text1"/>
        </w:rPr>
      </w:pPr>
    </w:p>
    <w:p w:rsidR="002A4475" w:rsidRPr="006022E0" w:rsidRDefault="002A4475" w:rsidP="002A4475">
      <w:pPr>
        <w:jc w:val="center"/>
        <w:rPr>
          <w:b/>
          <w:sz w:val="28"/>
          <w:szCs w:val="28"/>
        </w:rPr>
      </w:pPr>
      <w:r w:rsidRPr="006022E0">
        <w:rPr>
          <w:b/>
          <w:sz w:val="28"/>
          <w:szCs w:val="28"/>
        </w:rPr>
        <w:t>Magyar Agrár- és Élettudományi Egyetem</w:t>
      </w:r>
    </w:p>
    <w:p w:rsidR="002A4475" w:rsidRPr="006022E0" w:rsidRDefault="002A4475" w:rsidP="002A4475">
      <w:pPr>
        <w:jc w:val="center"/>
        <w:rPr>
          <w:b/>
          <w:sz w:val="28"/>
          <w:szCs w:val="28"/>
        </w:rPr>
      </w:pPr>
      <w:r w:rsidRPr="006022E0">
        <w:rPr>
          <w:b/>
          <w:sz w:val="28"/>
          <w:szCs w:val="28"/>
        </w:rPr>
        <w:t>Kaposvári Campus és Georgikon Campus</w:t>
      </w:r>
    </w:p>
    <w:p w:rsidR="002A4475" w:rsidRPr="006022E0" w:rsidRDefault="002A4475" w:rsidP="002A4475">
      <w:pPr>
        <w:jc w:val="center"/>
        <w:rPr>
          <w:b/>
          <w:sz w:val="28"/>
          <w:szCs w:val="28"/>
        </w:rPr>
      </w:pPr>
      <w:r w:rsidRPr="006022E0">
        <w:rPr>
          <w:b/>
          <w:sz w:val="28"/>
          <w:szCs w:val="28"/>
        </w:rPr>
        <w:t>Tudományos Diákköri Konferencia</w:t>
      </w:r>
    </w:p>
    <w:p w:rsidR="002A4475" w:rsidRDefault="002A4475" w:rsidP="002A4475">
      <w:pPr>
        <w:jc w:val="center"/>
      </w:pPr>
    </w:p>
    <w:p w:rsidR="002A4475" w:rsidRDefault="002A4475" w:rsidP="002A4475">
      <w:pPr>
        <w:jc w:val="center"/>
        <w:rPr>
          <w:b/>
          <w:i/>
        </w:rPr>
      </w:pPr>
      <w:r>
        <w:rPr>
          <w:b/>
          <w:i/>
        </w:rPr>
        <w:t xml:space="preserve">2022. április 13. </w:t>
      </w:r>
    </w:p>
    <w:p w:rsidR="002A4475" w:rsidRDefault="002A4475" w:rsidP="002A4475">
      <w:pPr>
        <w:jc w:val="center"/>
        <w:rPr>
          <w:b/>
          <w:color w:val="000000" w:themeColor="text1"/>
          <w:sz w:val="20"/>
          <w:szCs w:val="20"/>
        </w:rPr>
      </w:pPr>
    </w:p>
    <w:p w:rsidR="002A4475" w:rsidRPr="000678D7" w:rsidRDefault="002A4475" w:rsidP="002A4475">
      <w:pPr>
        <w:jc w:val="center"/>
        <w:rPr>
          <w:b/>
          <w:color w:val="000000" w:themeColor="text1"/>
          <w:sz w:val="20"/>
          <w:szCs w:val="20"/>
        </w:rPr>
      </w:pPr>
    </w:p>
    <w:p w:rsidR="002A4475" w:rsidRDefault="002A4475" w:rsidP="002A4475">
      <w:pPr>
        <w:ind w:left="1440" w:hanging="1440"/>
        <w:jc w:val="both"/>
        <w:rPr>
          <w:b/>
        </w:rPr>
      </w:pPr>
      <w:r>
        <w:rPr>
          <w:b/>
        </w:rPr>
        <w:t xml:space="preserve">9.00 óra </w:t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MATE Kaposvári Campus és a Georgikon Campus Tudományos Diá</w:t>
      </w:r>
      <w:r>
        <w:rPr>
          <w:b/>
        </w:rPr>
        <w:t>k</w:t>
      </w:r>
      <w:r>
        <w:rPr>
          <w:b/>
        </w:rPr>
        <w:t xml:space="preserve">köri Konferencia szekcióinak megnyitója </w:t>
      </w:r>
    </w:p>
    <w:p w:rsidR="002A4475" w:rsidRDefault="002A4475" w:rsidP="002A4475">
      <w:pPr>
        <w:jc w:val="both"/>
        <w:rPr>
          <w:b/>
        </w:rPr>
      </w:pPr>
    </w:p>
    <w:p w:rsidR="002A4475" w:rsidRDefault="002A4475" w:rsidP="002A4475">
      <w:pPr>
        <w:jc w:val="both"/>
      </w:pPr>
      <w:proofErr w:type="gramStart"/>
      <w:r>
        <w:t>helyszín</w:t>
      </w:r>
      <w:proofErr w:type="gramEnd"/>
      <w:r>
        <w:t xml:space="preserve">: </w:t>
      </w:r>
      <w:r>
        <w:tab/>
        <w:t>MATE Kaposvári Campus Előadói tömb 3. előadó</w:t>
      </w:r>
    </w:p>
    <w:p w:rsidR="002A4475" w:rsidRDefault="002A4475" w:rsidP="002A4475">
      <w:pPr>
        <w:jc w:val="both"/>
      </w:pPr>
    </w:p>
    <w:p w:rsidR="002A4475" w:rsidRDefault="002A4475" w:rsidP="002A4475">
      <w:pPr>
        <w:ind w:left="1843" w:hanging="1843"/>
        <w:jc w:val="both"/>
        <w:rPr>
          <w:b/>
        </w:rPr>
      </w:pPr>
      <w:r w:rsidRPr="00CD4329">
        <w:t xml:space="preserve">Köszöntőt mond: </w:t>
      </w:r>
      <w:r>
        <w:tab/>
      </w:r>
      <w:r>
        <w:rPr>
          <w:b/>
        </w:rPr>
        <w:t>Prof. Dr. Sütő Zoltán, professor emeritus</w:t>
      </w:r>
    </w:p>
    <w:p w:rsidR="002A4475" w:rsidRDefault="002A4475" w:rsidP="002A4475">
      <w:pPr>
        <w:ind w:left="1843"/>
        <w:jc w:val="both"/>
      </w:pPr>
      <w:r>
        <w:rPr>
          <w:color w:val="353535"/>
        </w:rPr>
        <w:t>MATE Tehetségtanács TDK Munkabizottságának elnöke</w:t>
      </w:r>
    </w:p>
    <w:p w:rsidR="002A4475" w:rsidRDefault="002A4475" w:rsidP="002A4475">
      <w:pPr>
        <w:jc w:val="both"/>
        <w:rPr>
          <w:u w:val="single"/>
        </w:rPr>
      </w:pPr>
    </w:p>
    <w:p w:rsidR="002A4475" w:rsidRDefault="002A4475" w:rsidP="002A4475">
      <w:pPr>
        <w:jc w:val="both"/>
        <w:rPr>
          <w:b/>
          <w:i/>
        </w:rPr>
      </w:pPr>
      <w:r>
        <w:rPr>
          <w:b/>
          <w:i/>
        </w:rPr>
        <w:t>A Campus-megnyitót követően a szekciókat az alábbi termekben tartjuk:</w:t>
      </w:r>
    </w:p>
    <w:p w:rsidR="002A4475" w:rsidRDefault="002A4475" w:rsidP="002A4475">
      <w:pPr>
        <w:jc w:val="both"/>
      </w:pPr>
      <w:r>
        <w:t>Agrár- és Közgazdaságtudományi szekció: MATE Kaposvári Campus Előadói tömb 1. előadó</w:t>
      </w:r>
    </w:p>
    <w:p w:rsidR="002A4475" w:rsidRDefault="002A4475" w:rsidP="002A4475">
      <w:pPr>
        <w:jc w:val="both"/>
      </w:pPr>
      <w:r>
        <w:t>Neveléstudományi I. szekció: MATE Kaposvári Campus Előadói tömb 2. előadó</w:t>
      </w:r>
    </w:p>
    <w:p w:rsidR="002A4475" w:rsidRDefault="002A4475" w:rsidP="002A4475">
      <w:pPr>
        <w:jc w:val="both"/>
      </w:pPr>
      <w:r>
        <w:t>Neveléstudományi II. szekció: MATE Kaposvári Campus Előadói tömb 3. előadó</w:t>
      </w:r>
    </w:p>
    <w:p w:rsidR="002A4475" w:rsidRDefault="002A4475" w:rsidP="002A4475">
      <w:pPr>
        <w:ind w:left="284"/>
        <w:jc w:val="both"/>
      </w:pPr>
    </w:p>
    <w:p w:rsidR="002A4475" w:rsidRDefault="002A4475" w:rsidP="002A4475">
      <w:pPr>
        <w:jc w:val="both"/>
      </w:pPr>
      <w:r>
        <w:t xml:space="preserve">A TDK előadások hossza minden szekcióban </w:t>
      </w:r>
      <w:proofErr w:type="spellStart"/>
      <w:r>
        <w:t>max</w:t>
      </w:r>
      <w:proofErr w:type="spellEnd"/>
      <w:r>
        <w:t>. 15 perc, melyet kb. 10 perc vita követ.</w:t>
      </w:r>
    </w:p>
    <w:p w:rsidR="002A4475" w:rsidRDefault="002A4475" w:rsidP="002A4475">
      <w:pPr>
        <w:jc w:val="both"/>
      </w:pPr>
    </w:p>
    <w:p w:rsidR="002A4475" w:rsidRDefault="002A4475" w:rsidP="002A4475">
      <w:pPr>
        <w:jc w:val="both"/>
        <w:rPr>
          <w:b/>
        </w:rPr>
      </w:pPr>
      <w:r>
        <w:rPr>
          <w:b/>
        </w:rPr>
        <w:t xml:space="preserve">Eredményhirdetés, a szekciók zárása </w:t>
      </w:r>
      <w:r>
        <w:t xml:space="preserve">a </w:t>
      </w:r>
      <w:proofErr w:type="spellStart"/>
      <w:r>
        <w:t>szekcióelőadásokat</w:t>
      </w:r>
      <w:proofErr w:type="spellEnd"/>
      <w:r>
        <w:t xml:space="preserve"> követően, a szekciótermekben</w:t>
      </w:r>
    </w:p>
    <w:p w:rsidR="002A4475" w:rsidRDefault="002A4475" w:rsidP="002A4475">
      <w:pPr>
        <w:jc w:val="both"/>
      </w:pPr>
    </w:p>
    <w:p w:rsidR="002A4475" w:rsidRDefault="002A4475" w:rsidP="002A4475">
      <w:pPr>
        <w:jc w:val="both"/>
      </w:pPr>
    </w:p>
    <w:p w:rsidR="002A4475" w:rsidRDefault="002A4475" w:rsidP="002A4475">
      <w:pPr>
        <w:jc w:val="center"/>
      </w:pPr>
      <w:r>
        <w:t xml:space="preserve">Tisztelettel meghívjuk </w:t>
      </w:r>
      <w:proofErr w:type="gramStart"/>
      <w:r>
        <w:t>a</w:t>
      </w:r>
      <w:proofErr w:type="gramEnd"/>
      <w:r>
        <w:t xml:space="preserve"> </w:t>
      </w:r>
    </w:p>
    <w:p w:rsidR="002A4475" w:rsidRDefault="002A4475" w:rsidP="002A4475">
      <w:pPr>
        <w:jc w:val="center"/>
      </w:pPr>
      <w:r>
        <w:t>MATE Kaposvári Campus és Georgikon Campus Tudományos Diákköri szekcióiba!</w:t>
      </w:r>
    </w:p>
    <w:p w:rsidR="002A4475" w:rsidRDefault="002A4475" w:rsidP="002A4475">
      <w:pPr>
        <w:jc w:val="center"/>
      </w:pPr>
    </w:p>
    <w:p w:rsidR="002A4475" w:rsidRDefault="002A4475" w:rsidP="002A4475">
      <w:pPr>
        <w:jc w:val="center"/>
      </w:pPr>
      <w:r>
        <w:t xml:space="preserve">A program ingyenes, nyilvános, nem regisztrációhoz kötött. </w:t>
      </w:r>
    </w:p>
    <w:p w:rsidR="002A4475" w:rsidRDefault="002A4475" w:rsidP="002A4475">
      <w:pPr>
        <w:jc w:val="center"/>
      </w:pPr>
      <w:r>
        <w:t>A konferencia részvételre a rendezvény időpontjában érvényes intézményi járványügyi szab</w:t>
      </w:r>
      <w:r>
        <w:t>á</w:t>
      </w:r>
      <w:r>
        <w:t>lyozás érvényes. A rendezvényen hang és képfelvétel készülhet, melyet az intézményi gyako</w:t>
      </w:r>
      <w:r>
        <w:t>r</w:t>
      </w:r>
      <w:r>
        <w:t>lat szerint nyilvánosságra hozunk!</w:t>
      </w:r>
    </w:p>
    <w:p w:rsidR="002A4475" w:rsidRDefault="002A4475" w:rsidP="002A4475"/>
    <w:p w:rsidR="002A4475" w:rsidRDefault="002A4475" w:rsidP="002A4475">
      <w:pPr>
        <w:jc w:val="center"/>
        <w:rPr>
          <w:b/>
          <w:i/>
        </w:rPr>
      </w:pPr>
      <w:r>
        <w:rPr>
          <w:b/>
          <w:i/>
        </w:rPr>
        <w:t xml:space="preserve">A MATE Tudományos Diákköri Konferencia további szekcióinak programját megtalálja a MATE honlapján: </w:t>
      </w:r>
      <w:hyperlink r:id="rId9">
        <w:r>
          <w:rPr>
            <w:b/>
            <w:i/>
            <w:color w:val="0563C1"/>
            <w:u w:val="single"/>
          </w:rPr>
          <w:t>https://www.uni-mate.hu/tudom%C3%A1nyos-di%C3%A1kk%C3%B6r</w:t>
        </w:r>
      </w:hyperlink>
    </w:p>
    <w:p w:rsidR="00B51890" w:rsidRDefault="00B51890" w:rsidP="00AF293D">
      <w:pPr>
        <w:spacing w:line="360" w:lineRule="auto"/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2A4475" w:rsidRPr="006B2ED3" w:rsidRDefault="002A4475" w:rsidP="00AF293D">
      <w:pPr>
        <w:spacing w:line="360" w:lineRule="auto"/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3E677F" w:rsidRDefault="003E677F">
      <w:pPr>
        <w:rPr>
          <w:b/>
          <w:i/>
          <w:color w:val="000000" w:themeColor="text1"/>
          <w:sz w:val="32"/>
          <w:szCs w:val="32"/>
          <w:u w:val="single"/>
        </w:rPr>
      </w:pPr>
    </w:p>
    <w:p w:rsidR="00156C3B" w:rsidRDefault="00FD0ABD" w:rsidP="00AF293D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AF293D">
        <w:rPr>
          <w:b/>
          <w:i/>
          <w:color w:val="000000" w:themeColor="text1"/>
          <w:sz w:val="32"/>
          <w:szCs w:val="32"/>
          <w:u w:val="single"/>
        </w:rPr>
        <w:lastRenderedPageBreak/>
        <w:t>Neveléstudomány</w:t>
      </w:r>
      <w:r w:rsidR="0092232A">
        <w:rPr>
          <w:b/>
          <w:i/>
          <w:color w:val="000000" w:themeColor="text1"/>
          <w:sz w:val="32"/>
          <w:szCs w:val="32"/>
          <w:u w:val="single"/>
        </w:rPr>
        <w:t>i</w:t>
      </w:r>
      <w:r w:rsidRPr="00AF293D">
        <w:rPr>
          <w:b/>
          <w:i/>
          <w:color w:val="000000" w:themeColor="text1"/>
          <w:sz w:val="32"/>
          <w:szCs w:val="32"/>
          <w:u w:val="single"/>
        </w:rPr>
        <w:t xml:space="preserve"> </w:t>
      </w:r>
      <w:r w:rsidR="006F2CD8">
        <w:rPr>
          <w:b/>
          <w:i/>
          <w:color w:val="000000" w:themeColor="text1"/>
          <w:sz w:val="32"/>
          <w:szCs w:val="32"/>
          <w:u w:val="single"/>
        </w:rPr>
        <w:t xml:space="preserve">I. </w:t>
      </w:r>
      <w:r w:rsidR="00AF293D" w:rsidRPr="00AF293D">
        <w:rPr>
          <w:b/>
          <w:i/>
          <w:color w:val="000000" w:themeColor="text1"/>
          <w:sz w:val="32"/>
          <w:szCs w:val="32"/>
          <w:u w:val="single"/>
        </w:rPr>
        <w:t>szekció</w:t>
      </w:r>
    </w:p>
    <w:p w:rsidR="00AF293D" w:rsidRDefault="00AF293D" w:rsidP="00AF293D">
      <w:pPr>
        <w:jc w:val="center"/>
        <w:rPr>
          <w:i/>
          <w:color w:val="000000" w:themeColor="text1"/>
        </w:rPr>
      </w:pPr>
    </w:p>
    <w:p w:rsidR="00AF293D" w:rsidRPr="00AF293D" w:rsidRDefault="005F2721" w:rsidP="00AF293D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Előadói tömb 2</w:t>
      </w:r>
      <w:r w:rsidR="00AF293D" w:rsidRPr="00AF293D">
        <w:rPr>
          <w:i/>
          <w:color w:val="000000" w:themeColor="text1"/>
        </w:rPr>
        <w:t>. előadó</w:t>
      </w:r>
    </w:p>
    <w:p w:rsidR="00FD0ABD" w:rsidRDefault="00FD0ABD" w:rsidP="00FD0ABD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FD0ABD" w:rsidRPr="00766BF4" w:rsidRDefault="006B0B15" w:rsidP="00FD0ABD">
      <w:pPr>
        <w:rPr>
          <w:b/>
        </w:rPr>
      </w:pPr>
      <w:proofErr w:type="spellStart"/>
      <w:r>
        <w:rPr>
          <w:b/>
        </w:rPr>
        <w:t>Zsűri</w:t>
      </w:r>
      <w:r w:rsidR="00D97699">
        <w:rPr>
          <w:b/>
        </w:rPr>
        <w:t>elnök</w:t>
      </w:r>
      <w:proofErr w:type="spellEnd"/>
      <w:r w:rsidR="00D97699">
        <w:rPr>
          <w:b/>
        </w:rPr>
        <w:t xml:space="preserve">: </w:t>
      </w:r>
      <w:r w:rsidR="006F2CD8">
        <w:rPr>
          <w:b/>
        </w:rPr>
        <w:t>Dr. Podráczky Judit</w:t>
      </w:r>
    </w:p>
    <w:p w:rsidR="00FD0ABD" w:rsidRDefault="00FD0ABD" w:rsidP="00FD0ABD">
      <w:pPr>
        <w:rPr>
          <w:b/>
        </w:rPr>
      </w:pPr>
      <w:r w:rsidRPr="00766BF4">
        <w:rPr>
          <w:b/>
        </w:rPr>
        <w:t xml:space="preserve">Tagok: </w:t>
      </w:r>
      <w:r w:rsidR="006F2CD8">
        <w:rPr>
          <w:b/>
        </w:rPr>
        <w:t>Petőné Dr. habil Csima Melinda, Dr. habil Di Blasio Barbara, Tóth-Szerecz Á</w:t>
      </w:r>
      <w:r w:rsidR="006F2CD8">
        <w:rPr>
          <w:b/>
        </w:rPr>
        <w:t>g</w:t>
      </w:r>
      <w:r w:rsidR="006F2CD8">
        <w:rPr>
          <w:b/>
        </w:rPr>
        <w:t>nes, Pékné Sinkó Csenge,</w:t>
      </w:r>
      <w:r w:rsidR="00A67880">
        <w:rPr>
          <w:b/>
        </w:rPr>
        <w:t xml:space="preserve"> HÖK: </w:t>
      </w:r>
      <w:proofErr w:type="spellStart"/>
      <w:r w:rsidR="00AF293D">
        <w:rPr>
          <w:b/>
        </w:rPr>
        <w:t>Rottenhoffer</w:t>
      </w:r>
      <w:proofErr w:type="spellEnd"/>
      <w:r w:rsidR="00AF293D">
        <w:rPr>
          <w:b/>
        </w:rPr>
        <w:t xml:space="preserve"> Mátyás</w:t>
      </w:r>
    </w:p>
    <w:p w:rsidR="00B91E88" w:rsidRPr="000678D7" w:rsidRDefault="00B91E88" w:rsidP="00B91E88">
      <w:pPr>
        <w:rPr>
          <w:color w:val="000000" w:themeColor="text1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b/>
                <w:bCs/>
                <w:color w:val="000000"/>
              </w:rPr>
              <w:t>Erdős Zsófia</w:t>
            </w:r>
            <w:r>
              <w:rPr>
                <w:color w:val="000000"/>
              </w:rPr>
              <w:t xml:space="preserve"> gyógypedagógia szak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color w:val="000000"/>
              </w:rPr>
              <w:t xml:space="preserve">Pályamunka címe: </w:t>
            </w:r>
            <w:proofErr w:type="spellStart"/>
            <w:r w:rsidRPr="006F2CD8">
              <w:rPr>
                <w:b/>
                <w:bCs/>
                <w:color w:val="000000"/>
              </w:rPr>
              <w:t>IKT</w:t>
            </w:r>
            <w:r>
              <w:rPr>
                <w:b/>
                <w:bCs/>
                <w:color w:val="000000"/>
              </w:rPr>
              <w:t>-</w:t>
            </w:r>
            <w:r w:rsidRPr="006F2CD8">
              <w:rPr>
                <w:b/>
                <w:bCs/>
                <w:color w:val="000000"/>
              </w:rPr>
              <w:t>alapú</w:t>
            </w:r>
            <w:proofErr w:type="spellEnd"/>
            <w:r w:rsidRPr="006F2CD8">
              <w:rPr>
                <w:b/>
                <w:bCs/>
                <w:color w:val="000000"/>
              </w:rPr>
              <w:t xml:space="preserve"> fejlesztő módszerek a pöszeterápiában</w:t>
            </w:r>
          </w:p>
          <w:p w:rsidR="00E51721" w:rsidRPr="005D0535" w:rsidRDefault="00E51721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</w:pPr>
            <w:r>
              <w:t xml:space="preserve">Témavezető: </w:t>
            </w:r>
            <w:r w:rsidRPr="006F2CD8">
              <w:rPr>
                <w:b/>
                <w:bCs/>
                <w:color w:val="000000"/>
              </w:rPr>
              <w:t>Dr. Szili Katalin</w:t>
            </w:r>
          </w:p>
        </w:tc>
      </w:tr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</w:pPr>
            <w:r w:rsidRPr="006F2CD8">
              <w:rPr>
                <w:b/>
                <w:bCs/>
                <w:color w:val="000000"/>
              </w:rPr>
              <w:t>Dudás Eszter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6B0B15" w:rsidRDefault="00E51721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6F2CD8">
              <w:rPr>
                <w:b/>
                <w:bCs/>
                <w:color w:val="000000"/>
              </w:rPr>
              <w:t xml:space="preserve">A nagymozgás és a finommozgás fejlesztésének fontossága 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b/>
                <w:bCs/>
                <w:color w:val="000000"/>
              </w:rPr>
            </w:pPr>
            <w:r w:rsidRPr="006F2CD8">
              <w:rPr>
                <w:b/>
                <w:bCs/>
                <w:color w:val="000000"/>
              </w:rPr>
              <w:t xml:space="preserve">az óvodáskorú gyermekeknél </w:t>
            </w:r>
            <w:r>
              <w:rPr>
                <w:b/>
                <w:bCs/>
                <w:color w:val="000000"/>
              </w:rPr>
              <w:t>–</w:t>
            </w:r>
            <w:r w:rsidRPr="006F2CD8">
              <w:rPr>
                <w:b/>
                <w:bCs/>
                <w:color w:val="000000"/>
              </w:rPr>
              <w:t xml:space="preserve"> az online tér lehetősége</w:t>
            </w:r>
          </w:p>
          <w:p w:rsidR="00E51721" w:rsidRPr="000678D7" w:rsidRDefault="00E51721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i/>
                <w:color w:val="000000" w:themeColor="text1"/>
              </w:rPr>
            </w:pPr>
            <w:r>
              <w:rPr>
                <w:color w:val="000000"/>
              </w:rPr>
              <w:t xml:space="preserve">Témavezető: </w:t>
            </w:r>
            <w:r w:rsidRPr="006F2CD8">
              <w:rPr>
                <w:b/>
                <w:bCs/>
                <w:color w:val="000000"/>
              </w:rPr>
              <w:t>Gelencsérné Dr. Bakó Márta</w:t>
            </w:r>
          </w:p>
        </w:tc>
      </w:tr>
      <w:tr w:rsidR="00E51721" w:rsidRPr="000678D7" w:rsidTr="00607BD5">
        <w:trPr>
          <w:trHeight w:val="1172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ind w:left="285"/>
              <w:jc w:val="center"/>
            </w:pPr>
            <w:r w:rsidRPr="006F2CD8">
              <w:rPr>
                <w:b/>
                <w:bCs/>
                <w:color w:val="000000"/>
              </w:rPr>
              <w:t>Gresa Lilla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E51721" w:rsidRPr="00607BD5" w:rsidRDefault="00E51721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bCs/>
                <w:color w:val="000000"/>
                <w:spacing w:val="-8"/>
              </w:rPr>
            </w:pPr>
            <w:r w:rsidRPr="00607BD5">
              <w:rPr>
                <w:color w:val="000000"/>
                <w:spacing w:val="-8"/>
              </w:rPr>
              <w:t>Pályamunka címe:</w:t>
            </w:r>
            <w:r w:rsidRPr="00607BD5">
              <w:rPr>
                <w:b/>
                <w:bCs/>
                <w:color w:val="000000"/>
                <w:spacing w:val="-8"/>
              </w:rPr>
              <w:t xml:space="preserve"> </w:t>
            </w:r>
            <w:r w:rsidRPr="006B0B15">
              <w:rPr>
                <w:b/>
                <w:bCs/>
                <w:color w:val="000000"/>
              </w:rPr>
              <w:t>A különböző fogyatékossági típusokkal szembeni attitűdök vizsgálata a felsőoktatásban résztvevő, 18–24 éves hallgatók körében</w:t>
            </w:r>
          </w:p>
          <w:p w:rsidR="00E51721" w:rsidRPr="00507DD5" w:rsidRDefault="00E51721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6F2CD8">
              <w:rPr>
                <w:b/>
                <w:bCs/>
                <w:color w:val="000000"/>
              </w:rPr>
              <w:t>Dr. Szili Katalin</w:t>
            </w:r>
          </w:p>
        </w:tc>
      </w:tr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6F2CD8">
              <w:rPr>
                <w:b/>
                <w:bCs/>
                <w:color w:val="000000"/>
              </w:rPr>
              <w:t>Cserkuti</w:t>
            </w:r>
            <w:proofErr w:type="spellEnd"/>
            <w:r w:rsidRPr="006F2CD8">
              <w:rPr>
                <w:b/>
                <w:bCs/>
                <w:color w:val="000000"/>
              </w:rPr>
              <w:t xml:space="preserve"> Dóra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ind w:left="-140"/>
              <w:jc w:val="center"/>
            </w:pPr>
            <w:r>
              <w:rPr>
                <w:color w:val="000000"/>
              </w:rPr>
              <w:t xml:space="preserve">Pályamunka címe: </w:t>
            </w:r>
            <w:r w:rsidRPr="006F2CD8">
              <w:rPr>
                <w:b/>
                <w:bCs/>
                <w:color w:val="000000"/>
              </w:rPr>
              <w:t>A beszédfogyatékos személyek és az életminőség vonatkozásai (Két személy interjúja alapján)</w:t>
            </w:r>
          </w:p>
          <w:p w:rsidR="00E51721" w:rsidRPr="001B44C0" w:rsidRDefault="00E51721" w:rsidP="005F2721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6F2CD8">
              <w:rPr>
                <w:b/>
                <w:bCs/>
                <w:color w:val="000000"/>
              </w:rPr>
              <w:t>Dr. Szili Katalin</w:t>
            </w:r>
          </w:p>
        </w:tc>
      </w:tr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Havasi Eszter </w:t>
            </w:r>
            <w:r>
              <w:rPr>
                <w:color w:val="000000"/>
              </w:rPr>
              <w:t xml:space="preserve">gyógypedagógia szak </w:t>
            </w:r>
          </w:p>
          <w:p w:rsidR="006B0B15" w:rsidRDefault="00E51721" w:rsidP="005F2721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>A 7</w:t>
            </w:r>
            <w:r>
              <w:rPr>
                <w:b/>
                <w:bCs/>
                <w:color w:val="000000"/>
              </w:rPr>
              <w:t>–</w:t>
            </w:r>
            <w:r w:rsidRPr="005F2721">
              <w:rPr>
                <w:b/>
                <w:bCs/>
                <w:color w:val="000000"/>
              </w:rPr>
              <w:t xml:space="preserve">14 éves korú gyermekek szorongásváltozása 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 w:rsidRPr="005F2721">
              <w:rPr>
                <w:b/>
                <w:bCs/>
                <w:color w:val="000000"/>
              </w:rPr>
              <w:t xml:space="preserve">a </w:t>
            </w:r>
            <w:proofErr w:type="spellStart"/>
            <w:r w:rsidRPr="005F2721">
              <w:rPr>
                <w:b/>
                <w:bCs/>
                <w:color w:val="000000"/>
              </w:rPr>
              <w:t>lovasterápiás</w:t>
            </w:r>
            <w:proofErr w:type="spellEnd"/>
            <w:r w:rsidRPr="005F2721">
              <w:rPr>
                <w:b/>
                <w:bCs/>
                <w:color w:val="000000"/>
              </w:rPr>
              <w:t xml:space="preserve"> foglalkozások hatására</w:t>
            </w:r>
          </w:p>
          <w:p w:rsidR="00E51721" w:rsidRPr="001B44C0" w:rsidRDefault="00E51721" w:rsidP="005F272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Témavezetők: </w:t>
            </w:r>
            <w:r>
              <w:rPr>
                <w:b/>
                <w:bCs/>
                <w:color w:val="000000"/>
              </w:rPr>
              <w:t>Iváncsik Réka</w:t>
            </w:r>
            <w:r>
              <w:rPr>
                <w:color w:val="000000"/>
              </w:rPr>
              <w:t xml:space="preserve"> tanársegéd, </w:t>
            </w:r>
            <w:r>
              <w:rPr>
                <w:b/>
                <w:bCs/>
                <w:color w:val="000000"/>
              </w:rPr>
              <w:t xml:space="preserve">Dr. Molnár Marcell </w:t>
            </w:r>
            <w:r>
              <w:rPr>
                <w:color w:val="000000"/>
              </w:rPr>
              <w:t>egyetemi docens</w:t>
            </w:r>
          </w:p>
        </w:tc>
      </w:tr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jc w:val="center"/>
            </w:pPr>
            <w:r w:rsidRPr="005F2721">
              <w:rPr>
                <w:b/>
                <w:bCs/>
                <w:color w:val="000000"/>
              </w:rPr>
              <w:t>Dorogi Panna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gyógypedagógia szak </w:t>
            </w:r>
          </w:p>
          <w:p w:rsidR="006B0B15" w:rsidRDefault="00E51721" w:rsidP="005F2721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 xml:space="preserve">Digitális bennszülött tanulásban akadályozott tanulók 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F2721">
              <w:rPr>
                <w:b/>
                <w:bCs/>
                <w:color w:val="000000"/>
              </w:rPr>
              <w:t>olvasási szokásai</w:t>
            </w:r>
          </w:p>
          <w:p w:rsidR="00E51721" w:rsidRPr="001B44C0" w:rsidRDefault="00E51721" w:rsidP="005F2721">
            <w:pPr>
              <w:pStyle w:val="NormlWeb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5F2721">
              <w:rPr>
                <w:b/>
                <w:bCs/>
                <w:color w:val="000000"/>
              </w:rPr>
              <w:t>Dr. Gombos Péter</w:t>
            </w:r>
          </w:p>
        </w:tc>
      </w:tr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ind w:hanging="993"/>
              <w:jc w:val="center"/>
            </w:pPr>
            <w:r w:rsidRPr="005F2721">
              <w:rPr>
                <w:b/>
                <w:bCs/>
                <w:color w:val="000000"/>
              </w:rPr>
              <w:t>Tamása Róza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gyógypedagógia szak 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>Afázia a társadalmi megítélés tekintetében</w:t>
            </w:r>
          </w:p>
          <w:p w:rsidR="00E51721" w:rsidRPr="00B432A5" w:rsidRDefault="00E51721" w:rsidP="005F272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Témavezető:</w:t>
            </w:r>
            <w:r>
              <w:rPr>
                <w:b/>
                <w:bCs/>
                <w:color w:val="000000"/>
              </w:rPr>
              <w:t xml:space="preserve"> </w:t>
            </w:r>
            <w:r w:rsidRPr="005F2721">
              <w:rPr>
                <w:b/>
                <w:bCs/>
                <w:color w:val="000000"/>
              </w:rPr>
              <w:t>Dr. Szili Katalin</w:t>
            </w:r>
          </w:p>
        </w:tc>
      </w:tr>
      <w:tr w:rsidR="00E51721" w:rsidRPr="000678D7" w:rsidTr="005F2721">
        <w:trPr>
          <w:trHeight w:val="680"/>
        </w:trPr>
        <w:tc>
          <w:tcPr>
            <w:tcW w:w="0" w:type="auto"/>
            <w:vAlign w:val="center"/>
          </w:tcPr>
          <w:p w:rsidR="00E51721" w:rsidRDefault="00E51721" w:rsidP="005F2721">
            <w:pPr>
              <w:pStyle w:val="NormlWeb"/>
              <w:spacing w:before="0" w:beforeAutospacing="0" w:after="0" w:afterAutospacing="0"/>
              <w:jc w:val="center"/>
            </w:pPr>
            <w:r w:rsidRPr="005F2721">
              <w:rPr>
                <w:b/>
                <w:bCs/>
                <w:color w:val="000000"/>
              </w:rPr>
              <w:t xml:space="preserve">Késmárki Kinga </w:t>
            </w:r>
            <w:r w:rsidRPr="005F2721">
              <w:rPr>
                <w:color w:val="000000"/>
              </w:rPr>
              <w:t>gyógypedagógia szak</w:t>
            </w:r>
          </w:p>
          <w:p w:rsidR="006B0B15" w:rsidRDefault="00E51721" w:rsidP="005F2721">
            <w:pPr>
              <w:pStyle w:val="NormlWeb"/>
              <w:spacing w:before="0" w:beforeAutospacing="0" w:after="0" w:afterAutospacing="0"/>
              <w:ind w:firstLine="33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 xml:space="preserve">A dominanciaviszony tükröződése kétpetéjű ikrek </w:t>
            </w:r>
          </w:p>
          <w:p w:rsidR="00E51721" w:rsidRDefault="00E51721" w:rsidP="005F2721">
            <w:pPr>
              <w:pStyle w:val="NormlWeb"/>
              <w:spacing w:before="0" w:beforeAutospacing="0" w:after="0" w:afterAutospacing="0"/>
              <w:ind w:firstLine="33"/>
              <w:jc w:val="center"/>
              <w:rPr>
                <w:b/>
                <w:bCs/>
                <w:color w:val="000000"/>
              </w:rPr>
            </w:pPr>
            <w:r w:rsidRPr="005F2721">
              <w:rPr>
                <w:b/>
                <w:bCs/>
                <w:color w:val="000000"/>
              </w:rPr>
              <w:t xml:space="preserve">spontán beszédében </w:t>
            </w:r>
          </w:p>
          <w:p w:rsidR="00E51721" w:rsidRPr="00E624EC" w:rsidRDefault="00E51721" w:rsidP="005F272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5F2721">
              <w:rPr>
                <w:b/>
                <w:bCs/>
                <w:color w:val="000000"/>
              </w:rPr>
              <w:t>Dr. Szili Katalin</w:t>
            </w:r>
          </w:p>
        </w:tc>
      </w:tr>
    </w:tbl>
    <w:p w:rsidR="00771382" w:rsidRDefault="00771382" w:rsidP="009A3F06">
      <w:pPr>
        <w:jc w:val="center"/>
        <w:rPr>
          <w:b/>
        </w:rPr>
      </w:pPr>
    </w:p>
    <w:p w:rsidR="00771382" w:rsidRDefault="00771382">
      <w:pPr>
        <w:rPr>
          <w:b/>
        </w:rPr>
      </w:pPr>
      <w:r>
        <w:rPr>
          <w:b/>
        </w:rPr>
        <w:br w:type="page"/>
      </w:r>
    </w:p>
    <w:p w:rsidR="009A3F06" w:rsidRPr="00CE670C" w:rsidRDefault="009A3F06" w:rsidP="009A3F06">
      <w:pPr>
        <w:jc w:val="center"/>
        <w:rPr>
          <w:b/>
        </w:rPr>
      </w:pPr>
      <w:r>
        <w:rPr>
          <w:b/>
        </w:rPr>
        <w:lastRenderedPageBreak/>
        <w:t>IKT</w:t>
      </w:r>
      <w:r w:rsidR="00607BD5">
        <w:rPr>
          <w:b/>
        </w:rPr>
        <w:t>-</w:t>
      </w:r>
      <w:r>
        <w:rPr>
          <w:b/>
        </w:rPr>
        <w:t xml:space="preserve">ALAPÚ FEJLESZTŐ MÓDSZEREK ALKALMAZÁSA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PÖSZETERÁPIÁBAN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Pr="00CE670C" w:rsidRDefault="009A3F06" w:rsidP="009A3F06">
      <w:pPr>
        <w:jc w:val="center"/>
      </w:pPr>
      <w:r>
        <w:t xml:space="preserve">The </w:t>
      </w:r>
      <w:proofErr w:type="spellStart"/>
      <w:r>
        <w:t>Application</w:t>
      </w:r>
      <w:proofErr w:type="spellEnd"/>
      <w:r>
        <w:t xml:space="preserve"> of ICT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Lisping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Therapy</w:t>
      </w:r>
      <w:proofErr w:type="spellEnd"/>
      <w:r w:rsidRPr="00CE670C">
        <w:t>.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Pr="00CE670C" w:rsidRDefault="009A3F06" w:rsidP="009A3F0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Erdős Zsófia,</w:t>
      </w:r>
      <w:r w:rsidRPr="00CE670C">
        <w:rPr>
          <w:b/>
          <w:i/>
        </w:rPr>
        <w:t xml:space="preserve"> </w:t>
      </w:r>
      <w:r>
        <w:rPr>
          <w:bCs/>
          <w:iCs/>
        </w:rPr>
        <w:t xml:space="preserve">Magyar </w:t>
      </w:r>
      <w:r w:rsidR="008710AB">
        <w:rPr>
          <w:bCs/>
          <w:iCs/>
        </w:rPr>
        <w:t>Agrár- és</w:t>
      </w:r>
      <w:r>
        <w:rPr>
          <w:bCs/>
          <w:iCs/>
        </w:rPr>
        <w:t xml:space="preserve"> Élettudományi Egyetem</w:t>
      </w:r>
      <w:r w:rsidRPr="00131C31">
        <w:rPr>
          <w:bCs/>
          <w:iCs/>
        </w:rPr>
        <w:t xml:space="preserve"> </w:t>
      </w:r>
      <w:r w:rsidRPr="00F03322">
        <w:rPr>
          <w:bCs/>
          <w:iCs/>
        </w:rPr>
        <w:t>K</w:t>
      </w:r>
      <w:r>
        <w:rPr>
          <w:bCs/>
          <w:iCs/>
        </w:rPr>
        <w:t>aposvár</w:t>
      </w:r>
      <w:r w:rsidR="002D3E6E">
        <w:rPr>
          <w:bCs/>
          <w:iCs/>
        </w:rPr>
        <w:t xml:space="preserve">i </w:t>
      </w:r>
      <w:r w:rsidR="002D3E6E" w:rsidRPr="00F03322">
        <w:rPr>
          <w:bCs/>
          <w:iCs/>
        </w:rPr>
        <w:t>Campus</w:t>
      </w:r>
      <w:r w:rsidRPr="00F03322">
        <w:rPr>
          <w:bCs/>
          <w:iCs/>
        </w:rPr>
        <w:t>,</w:t>
      </w:r>
      <w:r w:rsidRPr="00131C31">
        <w:rPr>
          <w:bCs/>
          <w:iCs/>
        </w:rPr>
        <w:t xml:space="preserve"> </w:t>
      </w:r>
      <w:r>
        <w:rPr>
          <w:bCs/>
          <w:iCs/>
        </w:rPr>
        <w:t>Gyógypedagógia BA</w:t>
      </w:r>
      <w:r w:rsidRPr="00131C31">
        <w:rPr>
          <w:bCs/>
          <w:iCs/>
        </w:rPr>
        <w:t>,</w:t>
      </w:r>
      <w:r>
        <w:rPr>
          <w:bCs/>
          <w:iCs/>
        </w:rPr>
        <w:t xml:space="preserve"> IV. </w:t>
      </w:r>
      <w:r w:rsidRPr="00131C31">
        <w:rPr>
          <w:bCs/>
          <w:iCs/>
        </w:rPr>
        <w:t>évfolyam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Pr="0089340A" w:rsidRDefault="009A3F06" w:rsidP="009A3F06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>Dr. Szili Katalin</w:t>
      </w:r>
      <w:r w:rsidR="004400E3">
        <w:rPr>
          <w:b/>
        </w:rPr>
        <w:t xml:space="preserve"> </w:t>
      </w:r>
      <w:r>
        <w:rPr>
          <w:b/>
        </w:rPr>
        <w:t>PhD,</w:t>
      </w:r>
      <w:r w:rsidRPr="0089340A">
        <w:t xml:space="preserve"> </w:t>
      </w:r>
      <w:r>
        <w:t>adjunktus</w:t>
      </w:r>
      <w:r w:rsidRPr="0089340A">
        <w:t xml:space="preserve">, </w:t>
      </w:r>
      <w:r>
        <w:t>Magyar Agrár-</w:t>
      </w:r>
      <w:r w:rsidR="008710AB">
        <w:t xml:space="preserve"> </w:t>
      </w:r>
      <w:r>
        <w:t xml:space="preserve">és Élettudományi </w:t>
      </w:r>
      <w:r w:rsidRPr="00CE670C">
        <w:t>Egyetem</w:t>
      </w:r>
      <w:r>
        <w:rPr>
          <w:b/>
          <w:i/>
        </w:rPr>
        <w:t xml:space="preserve"> </w:t>
      </w:r>
      <w:r>
        <w:rPr>
          <w:bCs/>
          <w:iCs/>
        </w:rPr>
        <w:t>Kaposvár</w:t>
      </w:r>
      <w:r w:rsidR="002D3E6E">
        <w:rPr>
          <w:bCs/>
          <w:iCs/>
        </w:rPr>
        <w:t xml:space="preserve">i </w:t>
      </w:r>
      <w:r w:rsidR="002D3E6E" w:rsidRPr="00F03322">
        <w:rPr>
          <w:bCs/>
          <w:iCs/>
        </w:rPr>
        <w:t>Campus</w:t>
      </w:r>
      <w:r w:rsidRPr="00CE670C">
        <w:t xml:space="preserve">, </w:t>
      </w:r>
      <w:r>
        <w:t xml:space="preserve">Neveléstudományi </w:t>
      </w:r>
      <w:r w:rsidRPr="0089340A">
        <w:t xml:space="preserve">Intézet, </w:t>
      </w:r>
      <w:r>
        <w:t>Gyógypedagógiai T</w:t>
      </w:r>
      <w:r w:rsidRPr="0089340A">
        <w:t xml:space="preserve">anszék 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Pr="00CE670C" w:rsidRDefault="009A3F06" w:rsidP="009A3F06">
      <w:pPr>
        <w:jc w:val="both"/>
        <w:rPr>
          <w:i/>
        </w:rPr>
      </w:pPr>
    </w:p>
    <w:p w:rsidR="009A3F06" w:rsidRPr="00812FCC" w:rsidRDefault="009A3F06" w:rsidP="004400E3">
      <w:pPr>
        <w:jc w:val="both"/>
      </w:pPr>
      <w:r w:rsidRPr="00812FCC">
        <w:t>A XXI. századi felfokozott, rohanó világban nagy jelentőséggel bírnak a különböző technikai berendezések</w:t>
      </w:r>
      <w:r w:rsidR="007E677A">
        <w:t>,</w:t>
      </w:r>
      <w:r w:rsidRPr="00812FCC">
        <w:t xml:space="preserve"> és ezek fejlődése gyors változásokat eredményez, ugyanis </w:t>
      </w:r>
      <w:proofErr w:type="spellStart"/>
      <w:r w:rsidRPr="00812FCC">
        <w:t>átszővik</w:t>
      </w:r>
      <w:proofErr w:type="spellEnd"/>
      <w:r w:rsidRPr="00812FCC">
        <w:t xml:space="preserve"> életünk társas kapcsolatait, a kommunikációnak minden formáját, az együttműködés rendszereit, a tudás megosztását és </w:t>
      </w:r>
      <w:r w:rsidR="007E677A">
        <w:t>meg</w:t>
      </w:r>
      <w:r w:rsidRPr="00812FCC">
        <w:t xml:space="preserve">szerzését. Az elmúlt időszakban, az oktatás hatékonysága kapcsán is egyre többet lehet hallani az </w:t>
      </w:r>
      <w:proofErr w:type="spellStart"/>
      <w:r>
        <w:t>I</w:t>
      </w:r>
      <w:r w:rsidRPr="00812FCC">
        <w:t>KT</w:t>
      </w:r>
      <w:r w:rsidR="002043C1">
        <w:t>-</w:t>
      </w:r>
      <w:r w:rsidRPr="00812FCC">
        <w:t>innovációról</w:t>
      </w:r>
      <w:proofErr w:type="spellEnd"/>
      <w:r w:rsidRPr="00812FCC">
        <w:t>. Ebből adódóan a pedagógia és az oktatás ter</w:t>
      </w:r>
      <w:r w:rsidRPr="00812FCC">
        <w:t>ü</w:t>
      </w:r>
      <w:r w:rsidRPr="00812FCC">
        <w:t>letét is forradalmasította (Molnár, 2008)</w:t>
      </w:r>
      <w:r w:rsidR="002043C1">
        <w:t>.</w:t>
      </w:r>
      <w:r>
        <w:rPr>
          <w:rStyle w:val="Lbjegyzet-hivatkozs"/>
        </w:rPr>
        <w:footnoteReference w:id="1"/>
      </w:r>
    </w:p>
    <w:p w:rsidR="009A3F06" w:rsidRDefault="009A3F06" w:rsidP="004400E3">
      <w:pPr>
        <w:ind w:firstLine="284"/>
        <w:jc w:val="both"/>
      </w:pPr>
      <w:r w:rsidRPr="00812FCC">
        <w:t>Dolgozatom témája így éppen azt a célt szolgálja, hogy különböző</w:t>
      </w:r>
      <w:r w:rsidR="00A81B7C">
        <w:t>,</w:t>
      </w:r>
      <w:r w:rsidRPr="00812FCC">
        <w:t xml:space="preserve"> </w:t>
      </w:r>
      <w:proofErr w:type="spellStart"/>
      <w:r w:rsidRPr="00812FCC">
        <w:t>IKT</w:t>
      </w:r>
      <w:r w:rsidR="00A81B7C">
        <w:t>-</w:t>
      </w:r>
      <w:r w:rsidRPr="00812FCC">
        <w:t>alapú</w:t>
      </w:r>
      <w:proofErr w:type="spellEnd"/>
      <w:r w:rsidRPr="00812FCC">
        <w:t xml:space="preserve"> fejlesztő módszereket mutasson be, melyek a logopédiai terápiák, </w:t>
      </w:r>
      <w:r>
        <w:t>legfőképp</w:t>
      </w:r>
      <w:r w:rsidRPr="00812FCC">
        <w:t xml:space="preserve"> a pöszeterápia során a</w:t>
      </w:r>
      <w:r w:rsidRPr="00812FCC">
        <w:t>l</w:t>
      </w:r>
      <w:r w:rsidRPr="00812FCC">
        <w:t>kalmazhatók. Az elméleti átte</w:t>
      </w:r>
      <w:r>
        <w:t>kintés</w:t>
      </w:r>
      <w:r w:rsidRPr="00812FCC">
        <w:t>t két részre osztottam</w:t>
      </w:r>
      <w:r>
        <w:t xml:space="preserve">. </w:t>
      </w:r>
      <w:r w:rsidRPr="00812FCC">
        <w:t>Az első részben bővebb</w:t>
      </w:r>
      <w:r w:rsidR="00A81B7C">
        <w:t>en</w:t>
      </w:r>
      <w:r w:rsidRPr="00812FCC">
        <w:t xml:space="preserve"> kifejt</w:t>
      </w:r>
      <w:r w:rsidR="00A81B7C">
        <w:t>e</w:t>
      </w:r>
      <w:r w:rsidR="00A81B7C">
        <w:t>t</w:t>
      </w:r>
      <w:r w:rsidR="00A81B7C">
        <w:t xml:space="preserve">tem </w:t>
      </w:r>
      <w:r w:rsidRPr="00812FCC">
        <w:t>az információs és kommunikációs technológia fo</w:t>
      </w:r>
      <w:r>
        <w:t>g</w:t>
      </w:r>
      <w:r w:rsidRPr="00812FCC">
        <w:t>alm</w:t>
      </w:r>
      <w:r w:rsidR="004C5398">
        <w:t>át</w:t>
      </w:r>
      <w:r w:rsidRPr="00812FCC">
        <w:t>,</w:t>
      </w:r>
      <w:r>
        <w:t xml:space="preserve"> </w:t>
      </w:r>
      <w:r w:rsidRPr="00812FCC">
        <w:t>generáció</w:t>
      </w:r>
      <w:r>
        <w:t>s</w:t>
      </w:r>
      <w:r w:rsidRPr="00812FCC">
        <w:t xml:space="preserve"> felosztásai</w:t>
      </w:r>
      <w:r w:rsidR="004C5398">
        <w:t>t</w:t>
      </w:r>
      <w:r w:rsidRPr="00812FCC">
        <w:t>, komp</w:t>
      </w:r>
      <w:r w:rsidRPr="00812FCC">
        <w:t>e</w:t>
      </w:r>
      <w:r w:rsidRPr="00812FCC">
        <w:t>tenciái</w:t>
      </w:r>
      <w:r w:rsidR="004C5398">
        <w:t>t</w:t>
      </w:r>
      <w:r w:rsidRPr="00812FCC">
        <w:t>, valamint az oktatásban megjelenő szerep</w:t>
      </w:r>
      <w:r w:rsidR="004C5398">
        <w:t>ét</w:t>
      </w:r>
      <w:r w:rsidRPr="00812FCC">
        <w:t>. A második részben a logopédiai pöszet</w:t>
      </w:r>
      <w:r w:rsidRPr="00812FCC">
        <w:t>e</w:t>
      </w:r>
      <w:r w:rsidRPr="00812FCC">
        <w:t xml:space="preserve">rápia okán a beszédfejlődésre, a logopédiai </w:t>
      </w:r>
      <w:proofErr w:type="gramStart"/>
      <w:r w:rsidRPr="00812FCC">
        <w:t>tevékenységre</w:t>
      </w:r>
      <w:proofErr w:type="gramEnd"/>
      <w:r w:rsidRPr="00812FCC">
        <w:t xml:space="preserve"> a logopédus személyiségére és a terápiás folyamatra helyeztem a hangsúlyt</w:t>
      </w:r>
      <w:r>
        <w:t>.</w:t>
      </w:r>
    </w:p>
    <w:p w:rsidR="009A3F06" w:rsidRDefault="009A3F06" w:rsidP="004400E3">
      <w:pPr>
        <w:ind w:firstLine="284"/>
        <w:jc w:val="both"/>
      </w:pPr>
      <w:r>
        <w:t>Kutatásom elméleti, kvalitatív jellegű. Kiindulópontja a feltáráson és a bemutatáson alapul, továbbá a kapott eredmények értelmezésén. Az applikációk elemzéséhez egy önállóan össz</w:t>
      </w:r>
      <w:r>
        <w:t>e</w:t>
      </w:r>
      <w:r>
        <w:t>állított</w:t>
      </w:r>
      <w:r w:rsidR="00EB386B">
        <w:t>,</w:t>
      </w:r>
      <w:r>
        <w:t xml:space="preserve"> 11 kérdésből álló szempontsort készítettem, melyek </w:t>
      </w:r>
      <w:r w:rsidR="00EB386B">
        <w:t>segítségével</w:t>
      </w:r>
      <w:r>
        <w:t xml:space="preserve"> tanulmányoztam a kiválasztott 15 applikációt. </w:t>
      </w:r>
    </w:p>
    <w:p w:rsidR="009A3F06" w:rsidRDefault="009A3F06" w:rsidP="004400E3">
      <w:pPr>
        <w:ind w:firstLine="284"/>
        <w:jc w:val="both"/>
      </w:pPr>
      <w:r>
        <w:t>Feltárásom legfőbb célja annak kiderítése volt, hogy az artikulációs zavarok terápiájában milyen alkalmazásokat milyen céllal lehet felhasználni, ugyanakkor melyek azok a feltételek, szempontok, am</w:t>
      </w:r>
      <w:r w:rsidR="00A374CB">
        <w:t>elye</w:t>
      </w:r>
      <w:r>
        <w:t>k meghatározzák ezek működését. Részcélként fogalmaztam meg – a pöszeterápiába való beemelés mellett – a fejlesztendő területek feltárását; az applikációk gr</w:t>
      </w:r>
      <w:r>
        <w:t>a</w:t>
      </w:r>
      <w:r>
        <w:t>fikájának, áttekinthetőségének, nyelvezetének, használhatóságának vizsgálatát; a letöltési l</w:t>
      </w:r>
      <w:r>
        <w:t>e</w:t>
      </w:r>
      <w:r>
        <w:t xml:space="preserve">hetőségek és költségek tanulmányozását; a zavaró tényezők feltérképezését; a visszacsatolási és értékelési jelzések felmérését. Ezen szempontok képezték kutatási kérdéseimet is. </w:t>
      </w:r>
    </w:p>
    <w:p w:rsidR="009A3F06" w:rsidRPr="00CE670C" w:rsidRDefault="009A3F06" w:rsidP="002D3E6E">
      <w:pPr>
        <w:ind w:firstLine="284"/>
        <w:jc w:val="both"/>
      </w:pPr>
      <w:r>
        <w:t>Az eredmények</w:t>
      </w:r>
      <w:r w:rsidR="001D2766">
        <w:t>et</w:t>
      </w:r>
      <w:r>
        <w:t xml:space="preserve"> </w:t>
      </w:r>
      <w:r w:rsidR="001D2766">
        <w:t xml:space="preserve">illetően </w:t>
      </w:r>
      <w:r>
        <w:t>arra jutottam, hogy a vizsgált programok mindegyike</w:t>
      </w:r>
      <w:r w:rsidR="00523F76">
        <w:t xml:space="preserve"> –</w:t>
      </w:r>
      <w:r>
        <w:t xml:space="preserve"> kellő szakmai felkészültséggel és kreativitással </w:t>
      </w:r>
      <w:r w:rsidR="00523F76">
        <w:t xml:space="preserve">– </w:t>
      </w:r>
      <w:r>
        <w:t xml:space="preserve">beilleszthető a terápia valamely szegmensébe, de </w:t>
      </w:r>
      <w:r>
        <w:lastRenderedPageBreak/>
        <w:t>legfőképp az előkészítő szakaszba, ahol az általános, és a motoros képességek, valamint az auditív differenciálás fejlesztése történik. Bár a szoftverek sokrétűen alkalmazhatók, didakt</w:t>
      </w:r>
      <w:r>
        <w:t>i</w:t>
      </w:r>
      <w:r>
        <w:t xml:space="preserve">kailag még sok fejlesztést kívánnak </w:t>
      </w:r>
      <w:r w:rsidR="006033F7">
        <w:t>meg</w:t>
      </w:r>
      <w:r>
        <w:t xml:space="preserve">, ugyanis a nyelvgyakorlatok, a hangfejlesztés és a motoros differenciálás területére vonatkozó programok elmaradottak.  </w:t>
      </w:r>
    </w:p>
    <w:p w:rsidR="009A3F06" w:rsidRPr="00CE670C" w:rsidRDefault="009A3F06" w:rsidP="009A3F06">
      <w:pPr>
        <w:jc w:val="both"/>
      </w:pPr>
    </w:p>
    <w:p w:rsidR="009A3F06" w:rsidRDefault="009A3F06" w:rsidP="009A3F06">
      <w:pPr>
        <w:rPr>
          <w:b/>
        </w:rPr>
      </w:pPr>
    </w:p>
    <w:p w:rsidR="009A3F06" w:rsidRDefault="009A3F06">
      <w:pPr>
        <w:rPr>
          <w:b/>
        </w:rPr>
      </w:pPr>
      <w:r>
        <w:rPr>
          <w:b/>
        </w:rPr>
        <w:br w:type="page"/>
      </w:r>
    </w:p>
    <w:p w:rsidR="009A3F06" w:rsidRPr="009A3F06" w:rsidRDefault="009A3F06" w:rsidP="009A3F06">
      <w:pPr>
        <w:jc w:val="center"/>
        <w:rPr>
          <w:rFonts w:eastAsia="Calibri"/>
          <w:b/>
          <w:caps/>
          <w:shd w:val="clear" w:color="auto" w:fill="FFFFFF"/>
          <w:lang w:eastAsia="en-US"/>
        </w:rPr>
      </w:pPr>
      <w:r w:rsidRPr="009A3F06">
        <w:rPr>
          <w:rFonts w:eastAsia="Calibri"/>
          <w:b/>
          <w:caps/>
          <w:shd w:val="clear" w:color="auto" w:fill="FFFFFF"/>
          <w:lang w:eastAsia="en-US"/>
        </w:rPr>
        <w:t xml:space="preserve">A nagymozgás </w:t>
      </w:r>
      <w:proofErr w:type="gramStart"/>
      <w:r w:rsidRPr="009A3F06">
        <w:rPr>
          <w:rFonts w:eastAsia="Calibri"/>
          <w:b/>
          <w:caps/>
          <w:shd w:val="clear" w:color="auto" w:fill="FFFFFF"/>
          <w:lang w:eastAsia="en-US"/>
        </w:rPr>
        <w:t>és</w:t>
      </w:r>
      <w:proofErr w:type="gramEnd"/>
      <w:r w:rsidRPr="009A3F06">
        <w:rPr>
          <w:rFonts w:eastAsia="Calibri"/>
          <w:b/>
          <w:caps/>
          <w:shd w:val="clear" w:color="auto" w:fill="FFFFFF"/>
          <w:lang w:eastAsia="en-US"/>
        </w:rPr>
        <w:t xml:space="preserve"> a finommozgás fejlesztésének fontossága az óvodáskorú gyermekeknél </w:t>
      </w:r>
      <w:r w:rsidR="006922A9">
        <w:rPr>
          <w:rFonts w:eastAsia="Calibri"/>
          <w:b/>
          <w:caps/>
          <w:shd w:val="clear" w:color="auto" w:fill="FFFFFF"/>
          <w:lang w:eastAsia="en-US"/>
        </w:rPr>
        <w:t>–</w:t>
      </w:r>
      <w:r w:rsidRPr="009A3F06">
        <w:rPr>
          <w:rFonts w:eastAsia="Calibri"/>
          <w:b/>
          <w:caps/>
          <w:shd w:val="clear" w:color="auto" w:fill="FFFFFF"/>
          <w:lang w:eastAsia="en-US"/>
        </w:rPr>
        <w:t xml:space="preserve"> az online tér lehetősége</w:t>
      </w:r>
    </w:p>
    <w:p w:rsidR="009A3F06" w:rsidRPr="009A3F06" w:rsidRDefault="009A3F06" w:rsidP="009A3F06">
      <w:pPr>
        <w:jc w:val="center"/>
        <w:rPr>
          <w:rFonts w:eastAsia="Calibri"/>
          <w:b/>
          <w:caps/>
          <w:shd w:val="clear" w:color="auto" w:fill="FFFFFF"/>
          <w:lang w:eastAsia="en-US"/>
        </w:rPr>
      </w:pPr>
    </w:p>
    <w:p w:rsidR="009A3F06" w:rsidRPr="009A3F06" w:rsidRDefault="009A3F06" w:rsidP="009A3F06">
      <w:pPr>
        <w:shd w:val="clear" w:color="auto" w:fill="FFFFFF"/>
        <w:jc w:val="center"/>
        <w:rPr>
          <w:rFonts w:eastAsia="Calibri"/>
          <w:color w:val="000000"/>
          <w:shd w:val="clear" w:color="auto" w:fill="FFFFFF"/>
          <w:lang w:eastAsia="en-US"/>
        </w:rPr>
      </w:pP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The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importance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of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developing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great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physical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activity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and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fine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physical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activity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in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preschool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children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B10E04">
        <w:rPr>
          <w:rFonts w:eastAsia="Calibri"/>
          <w:color w:val="000000"/>
          <w:shd w:val="clear" w:color="auto" w:fill="FFFFFF"/>
          <w:lang w:eastAsia="en-US"/>
        </w:rPr>
        <w:t>–</w:t>
      </w:r>
    </w:p>
    <w:p w:rsidR="009A3F06" w:rsidRPr="009A3F06" w:rsidRDefault="009A3F06" w:rsidP="009A3F06">
      <w:pPr>
        <w:shd w:val="clear" w:color="auto" w:fill="FFFFFF"/>
        <w:jc w:val="center"/>
        <w:rPr>
          <w:rFonts w:eastAsia="Calibri"/>
          <w:color w:val="000000"/>
          <w:shd w:val="clear" w:color="auto" w:fill="FFFFFF"/>
          <w:lang w:eastAsia="en-US"/>
        </w:rPr>
      </w:pP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the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possibility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of online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space</w:t>
      </w:r>
      <w:proofErr w:type="spellEnd"/>
    </w:p>
    <w:p w:rsidR="009A3F06" w:rsidRPr="009A3F06" w:rsidRDefault="009A3F06" w:rsidP="009A3F06">
      <w:pPr>
        <w:shd w:val="clear" w:color="auto" w:fill="FFFFFF"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9A3F06" w:rsidRPr="009A3F06" w:rsidRDefault="009A3F06" w:rsidP="009A3F06">
      <w:pPr>
        <w:shd w:val="clear" w:color="auto" w:fill="FFFFFF"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9A3F06" w:rsidRPr="009A3F06" w:rsidRDefault="009A3F06" w:rsidP="009A3F06">
      <w:pPr>
        <w:spacing w:after="160"/>
        <w:ind w:left="1134" w:hanging="1134"/>
        <w:jc w:val="both"/>
        <w:rPr>
          <w:rFonts w:eastAsia="Calibri"/>
          <w:b/>
          <w:i/>
          <w:szCs w:val="22"/>
          <w:lang w:eastAsia="en-US"/>
        </w:rPr>
      </w:pPr>
      <w:r w:rsidRPr="009A3F06">
        <w:rPr>
          <w:rFonts w:eastAsia="Calibri"/>
          <w:szCs w:val="22"/>
          <w:lang w:eastAsia="en-US"/>
        </w:rPr>
        <w:t xml:space="preserve">Készítette: </w:t>
      </w:r>
      <w:r w:rsidRPr="009A3F06">
        <w:rPr>
          <w:rFonts w:eastAsia="Calibri"/>
          <w:b/>
          <w:szCs w:val="22"/>
          <w:lang w:eastAsia="en-US"/>
        </w:rPr>
        <w:t>Dudás Eszter, MATE Kaposvári Campus, Gyógypedagógia (BA)</w:t>
      </w:r>
      <w:r w:rsidRPr="009A3F06">
        <w:rPr>
          <w:rFonts w:eastAsia="Calibri"/>
          <w:bCs/>
          <w:iCs/>
          <w:szCs w:val="22"/>
          <w:lang w:eastAsia="en-US"/>
        </w:rPr>
        <w:t xml:space="preserve"> 4. évfolyam</w:t>
      </w:r>
    </w:p>
    <w:p w:rsidR="009A3F06" w:rsidRPr="009A3F06" w:rsidRDefault="009A3F06" w:rsidP="009A3F06">
      <w:pPr>
        <w:spacing w:after="160"/>
        <w:ind w:left="1276" w:hanging="1276"/>
        <w:jc w:val="both"/>
        <w:rPr>
          <w:rFonts w:eastAsia="Calibri"/>
          <w:szCs w:val="22"/>
          <w:lang w:eastAsia="en-US"/>
        </w:rPr>
      </w:pPr>
      <w:r w:rsidRPr="009A3F06">
        <w:rPr>
          <w:rFonts w:eastAsia="Calibri"/>
          <w:szCs w:val="22"/>
          <w:lang w:eastAsia="en-US"/>
        </w:rPr>
        <w:t xml:space="preserve">Témavezető: </w:t>
      </w:r>
      <w:r w:rsidRPr="009A3F06">
        <w:rPr>
          <w:rFonts w:eastAsia="Calibri"/>
          <w:b/>
          <w:szCs w:val="22"/>
          <w:lang w:eastAsia="en-US"/>
        </w:rPr>
        <w:t>Gelencsérné Dr. Bakó Márta, egyetemi docens</w:t>
      </w:r>
      <w:r w:rsidRPr="009A3F06">
        <w:rPr>
          <w:rFonts w:eastAsia="Calibri"/>
          <w:szCs w:val="22"/>
          <w:lang w:eastAsia="en-US"/>
        </w:rPr>
        <w:t xml:space="preserve">, </w:t>
      </w:r>
      <w:r w:rsidRPr="009A3F06">
        <w:rPr>
          <w:rFonts w:eastAsia="Calibri"/>
          <w:b/>
          <w:szCs w:val="22"/>
          <w:lang w:eastAsia="en-US"/>
        </w:rPr>
        <w:t>tanszékvezető</w:t>
      </w:r>
      <w:r w:rsidRPr="009A3F06">
        <w:rPr>
          <w:rFonts w:eastAsia="Calibri"/>
          <w:szCs w:val="22"/>
          <w:lang w:eastAsia="en-US"/>
        </w:rPr>
        <w:t xml:space="preserve"> MATE K</w:t>
      </w:r>
      <w:r w:rsidRPr="009A3F06">
        <w:rPr>
          <w:rFonts w:eastAsia="Calibri"/>
          <w:szCs w:val="22"/>
          <w:lang w:eastAsia="en-US"/>
        </w:rPr>
        <w:t>a</w:t>
      </w:r>
      <w:r w:rsidRPr="009A3F06">
        <w:rPr>
          <w:rFonts w:eastAsia="Calibri"/>
          <w:szCs w:val="22"/>
          <w:lang w:eastAsia="en-US"/>
        </w:rPr>
        <w:t>posvári Campus, Neveléstudományi Intézet, Gyógypedagógiai Tanszék</w:t>
      </w:r>
    </w:p>
    <w:p w:rsidR="009A3F06" w:rsidRPr="009A3F06" w:rsidRDefault="009A3F06" w:rsidP="009A3F06">
      <w:pPr>
        <w:shd w:val="clear" w:color="auto" w:fill="FFFFFF"/>
        <w:spacing w:line="360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9A3F06" w:rsidRPr="009A3F06" w:rsidRDefault="009A3F06" w:rsidP="009A3F06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9A3F06">
        <w:rPr>
          <w:rFonts w:eastAsia="Calibri"/>
          <w:color w:val="000000"/>
          <w:shd w:val="clear" w:color="auto" w:fill="FFFFFF"/>
          <w:lang w:eastAsia="en-US"/>
        </w:rPr>
        <w:t>Kutatások igazolják, hogy napjainkban a gyermekek jelentős hányada mozgásszegény éle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t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módot folytat. Nem gyakorolják a természetes mozgásokat, a finommozgást igénylő játék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o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kat, tevékenységeket, gyakran az </w:t>
      </w:r>
      <w:proofErr w:type="spellStart"/>
      <w:r w:rsidRPr="009A3F06">
        <w:rPr>
          <w:rFonts w:eastAsia="Calibri"/>
          <w:color w:val="000000"/>
          <w:shd w:val="clear" w:color="auto" w:fill="FFFFFF"/>
          <w:lang w:eastAsia="en-US"/>
        </w:rPr>
        <w:t>okoseszközök</w:t>
      </w:r>
      <w:proofErr w:type="spell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kötik le figyelmüket. Gyakorló óvodapedag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ó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gusként régóta foglalkoztat a gondolat, hogyan tudom a kollégák és a szülők figyelmét, k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í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váncsiságát a mozgásfejlesztés jelentőségére irányítani, miként tudok minél több érintettet megszólítani. Gyógypedagógiai tanulmányaim </w:t>
      </w:r>
      <w:r w:rsidR="00567735">
        <w:rPr>
          <w:rFonts w:eastAsia="Calibri"/>
          <w:color w:val="000000"/>
          <w:shd w:val="clear" w:color="auto" w:fill="FFFFFF"/>
          <w:lang w:eastAsia="en-US"/>
        </w:rPr>
        <w:t xml:space="preserve">során még inkább meggyőződhettem 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e terület fontosságá</w:t>
      </w:r>
      <w:r w:rsidR="00567735">
        <w:rPr>
          <w:rFonts w:eastAsia="Calibri"/>
          <w:color w:val="000000"/>
          <w:shd w:val="clear" w:color="auto" w:fill="FFFFFF"/>
          <w:lang w:eastAsia="en-US"/>
        </w:rPr>
        <w:t>ról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. </w:t>
      </w:r>
    </w:p>
    <w:p w:rsidR="009A3F06" w:rsidRPr="009A3F06" w:rsidRDefault="009A3F06" w:rsidP="00A56AEC">
      <w:pPr>
        <w:shd w:val="clear" w:color="auto" w:fill="FFFFFF"/>
        <w:ind w:firstLine="284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9A3F06">
        <w:rPr>
          <w:rFonts w:eastAsia="Calibri"/>
          <w:color w:val="000000"/>
          <w:shd w:val="clear" w:color="auto" w:fill="FFFFFF"/>
          <w:lang w:eastAsia="en-US"/>
        </w:rPr>
        <w:t>Kutatásom célja a 4-6 éves korú kisgyermekek mozgásos tevékenységének lehetőségeire fókuszál az óvodapedagógusok, a szülők és az első osztályos tanítók megkérdezésével. Kut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a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tási kérdésként </w:t>
      </w:r>
      <w:r w:rsidR="00306543">
        <w:rPr>
          <w:rFonts w:eastAsia="Calibri"/>
          <w:color w:val="000000"/>
          <w:shd w:val="clear" w:color="auto" w:fill="FFFFFF"/>
          <w:lang w:eastAsia="en-US"/>
        </w:rPr>
        <w:t xml:space="preserve">azt fogalmaztam 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meg: milyen nagymozgást és finommozgást fejlesztő tev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é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kenységeket biztosítanak az óvodapedagógusok és a szülők? A </w:t>
      </w:r>
      <w:proofErr w:type="spellStart"/>
      <w:r w:rsidRPr="009A3F06">
        <w:rPr>
          <w:rFonts w:eastAsia="Calibri"/>
          <w:lang w:eastAsia="en-US"/>
        </w:rPr>
        <w:t>finommotorikát</w:t>
      </w:r>
      <w:proofErr w:type="spellEnd"/>
      <w:r w:rsidRPr="009A3F06">
        <w:rPr>
          <w:rFonts w:eastAsia="Calibri"/>
          <w:lang w:eastAsia="en-US"/>
        </w:rPr>
        <w:t xml:space="preserve"> fejlesztő ját</w:t>
      </w:r>
      <w:r w:rsidRPr="009A3F06">
        <w:rPr>
          <w:rFonts w:eastAsia="Calibri"/>
          <w:lang w:eastAsia="en-US"/>
        </w:rPr>
        <w:t>é</w:t>
      </w:r>
      <w:r w:rsidRPr="009A3F06">
        <w:rPr>
          <w:rFonts w:eastAsia="Calibri"/>
          <w:lang w:eastAsia="en-US"/>
        </w:rPr>
        <w:t>kos tevékenységek és mondókák milyen mértékben jelennek meg az óvodáskorú gyermekek családi, illetve intézményes nevelésben?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Miként tudjuk mind szélesebb körben bevonni az óvodapedagógusok mellett a szülőket ebbe a folyamatba?</w:t>
      </w:r>
    </w:p>
    <w:p w:rsidR="009A3F06" w:rsidRPr="009A3F06" w:rsidRDefault="009A3F06" w:rsidP="00A56AEC">
      <w:pPr>
        <w:ind w:firstLine="284"/>
        <w:jc w:val="both"/>
        <w:rPr>
          <w:rFonts w:eastAsia="Calibri"/>
          <w:szCs w:val="22"/>
          <w:lang w:eastAsia="en-US"/>
        </w:rPr>
      </w:pPr>
      <w:r w:rsidRPr="009A3F06">
        <w:rPr>
          <w:rFonts w:eastAsia="Calibri"/>
          <w:color w:val="000000"/>
          <w:shd w:val="clear" w:color="auto" w:fill="FFFFFF"/>
          <w:lang w:eastAsia="en-US"/>
        </w:rPr>
        <w:t>A</w:t>
      </w:r>
      <w:r w:rsidRPr="009A3F06">
        <w:rPr>
          <w:rFonts w:eastAsia="Calibri"/>
          <w:szCs w:val="22"/>
          <w:lang w:eastAsia="en-US"/>
        </w:rPr>
        <w:t xml:space="preserve"> kutatás elméleti megalapozását a témához kapcsolódó szakirodalmak (többek között Gál, 2010; </w:t>
      </w:r>
      <w:r w:rsidRPr="009A3F06">
        <w:rPr>
          <w:rFonts w:eastAsia="Calibri"/>
          <w:lang w:eastAsia="en-US"/>
        </w:rPr>
        <w:t xml:space="preserve">Danis, Farkas, </w:t>
      </w:r>
      <w:proofErr w:type="spellStart"/>
      <w:r w:rsidRPr="009A3F06">
        <w:rPr>
          <w:rFonts w:eastAsia="Calibri"/>
          <w:lang w:eastAsia="en-US"/>
        </w:rPr>
        <w:t>Herczog</w:t>
      </w:r>
      <w:proofErr w:type="spellEnd"/>
      <w:r w:rsidRPr="009A3F06">
        <w:rPr>
          <w:rFonts w:eastAsia="Calibri"/>
          <w:lang w:eastAsia="en-US"/>
        </w:rPr>
        <w:t>, Szilvási, 2011; Virányi, 2013; Miskolcziné, 2017; Sáro</w:t>
      </w:r>
      <w:r w:rsidRPr="009A3F06">
        <w:rPr>
          <w:rFonts w:eastAsia="Calibri"/>
          <w:lang w:eastAsia="en-US"/>
        </w:rPr>
        <w:t>s</w:t>
      </w:r>
      <w:r w:rsidRPr="009A3F06">
        <w:rPr>
          <w:rFonts w:eastAsia="Calibri"/>
          <w:lang w:eastAsia="en-US"/>
        </w:rPr>
        <w:t xml:space="preserve">di, 2017; Vígh, </w:t>
      </w:r>
      <w:proofErr w:type="spellStart"/>
      <w:r w:rsidRPr="009A3F06">
        <w:rPr>
          <w:rFonts w:eastAsia="Calibri"/>
          <w:lang w:eastAsia="en-US"/>
        </w:rPr>
        <w:t>Fraisz</w:t>
      </w:r>
      <w:proofErr w:type="spellEnd"/>
      <w:r w:rsidRPr="009A3F06">
        <w:rPr>
          <w:rFonts w:eastAsia="Calibri"/>
          <w:lang w:eastAsia="en-US"/>
        </w:rPr>
        <w:t xml:space="preserve">, Peregi, 2020; </w:t>
      </w:r>
      <w:proofErr w:type="spellStart"/>
      <w:r w:rsidRPr="009A3F06">
        <w:rPr>
          <w:rFonts w:eastAsia="Calibri"/>
          <w:lang w:eastAsia="en-US"/>
        </w:rPr>
        <w:t>Uzslainé</w:t>
      </w:r>
      <w:proofErr w:type="spellEnd"/>
      <w:r w:rsidRPr="009A3F06">
        <w:rPr>
          <w:rFonts w:eastAsia="Calibri"/>
          <w:lang w:eastAsia="en-US"/>
        </w:rPr>
        <w:t>, 2022</w:t>
      </w:r>
      <w:r w:rsidRPr="009A3F06">
        <w:rPr>
          <w:rFonts w:eastAsia="Calibri"/>
          <w:szCs w:val="22"/>
          <w:lang w:eastAsia="en-US"/>
        </w:rPr>
        <w:t>) foglalják össze.</w:t>
      </w:r>
    </w:p>
    <w:p w:rsidR="002906E4" w:rsidRDefault="009A3F06" w:rsidP="002906E4">
      <w:pPr>
        <w:shd w:val="clear" w:color="auto" w:fill="FFFFFF"/>
        <w:ind w:firstLine="284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9A3F06">
        <w:rPr>
          <w:rFonts w:eastAsia="Calibri"/>
          <w:color w:val="000000"/>
          <w:shd w:val="clear" w:color="auto" w:fill="FFFFFF"/>
          <w:lang w:eastAsia="en-US"/>
        </w:rPr>
        <w:t>Kutatási kérdéseim megválaszolására elsősorban kvantitatív kutatási módszert alkalma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z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tam, mely n</w:t>
      </w:r>
      <w:r w:rsidRPr="009A3F06">
        <w:rPr>
          <w:rFonts w:eastAsia="Calibri"/>
          <w:szCs w:val="22"/>
          <w:lang w:eastAsia="en-US"/>
        </w:rPr>
        <w:t xml:space="preserve">em reprezentatív, kizárólag a megkérdezettek körére érvényes. Nem valószínűségi mintavétel módszerét alkalmaztam, az alapsokaság elemeinek kiválasztása nem véletlenszerű. Önkényes mintavétellel a közösségi média felületen </w:t>
      </w:r>
      <w:r w:rsidR="002906E4">
        <w:rPr>
          <w:rFonts w:eastAsia="Calibri"/>
          <w:szCs w:val="22"/>
          <w:lang w:eastAsia="en-US"/>
        </w:rPr>
        <w:t>–</w:t>
      </w:r>
      <w:r w:rsidRPr="009A3F06">
        <w:rPr>
          <w:rFonts w:eastAsia="Calibri"/>
          <w:szCs w:val="22"/>
          <w:lang w:eastAsia="en-US"/>
        </w:rPr>
        <w:t xml:space="preserve"> hólabda mintavételi mód alkalmazás</w:t>
      </w:r>
      <w:r w:rsidRPr="009A3F06">
        <w:rPr>
          <w:rFonts w:eastAsia="Calibri"/>
          <w:szCs w:val="22"/>
          <w:lang w:eastAsia="en-US"/>
        </w:rPr>
        <w:t>á</w:t>
      </w:r>
      <w:r w:rsidRPr="009A3F06">
        <w:rPr>
          <w:rFonts w:eastAsia="Calibri"/>
          <w:szCs w:val="22"/>
          <w:lang w:eastAsia="en-US"/>
        </w:rPr>
        <w:t xml:space="preserve">val </w:t>
      </w:r>
      <w:r w:rsidR="002906E4">
        <w:rPr>
          <w:rFonts w:eastAsia="Calibri"/>
          <w:szCs w:val="22"/>
          <w:lang w:eastAsia="en-US"/>
        </w:rPr>
        <w:t>–</w:t>
      </w:r>
      <w:r w:rsidRPr="009A3F06">
        <w:rPr>
          <w:rFonts w:eastAsia="Calibri"/>
          <w:szCs w:val="22"/>
          <w:lang w:eastAsia="en-US"/>
        </w:rPr>
        <w:t xml:space="preserve"> egyéni, önkitöltős, zárt és nyílt kérdéseket tartalmazó kérdőív formájában óvodapedag</w:t>
      </w:r>
      <w:r w:rsidRPr="009A3F06">
        <w:rPr>
          <w:rFonts w:eastAsia="Calibri"/>
          <w:szCs w:val="22"/>
          <w:lang w:eastAsia="en-US"/>
        </w:rPr>
        <w:t>ó</w:t>
      </w:r>
      <w:r w:rsidRPr="009A3F06">
        <w:rPr>
          <w:rFonts w:eastAsia="Calibri"/>
          <w:szCs w:val="22"/>
          <w:lang w:eastAsia="en-US"/>
        </w:rPr>
        <w:t xml:space="preserve">gusok (n=118) és szülők (n=168) körében. Az alsó tagozatos tanítók megszólítása papír alapú kérdőív kitöltésével (n=12) valósult meg. 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Kvalitatív kutatásmódszertan is megjelenik, amelyet strukturált megfigyelési szempontok mentén megfigyeléssel, továbbá dokumentumelemzéssel jelenítek meg. </w:t>
      </w:r>
    </w:p>
    <w:p w:rsidR="009A3F06" w:rsidRPr="009A3F06" w:rsidRDefault="009A3F06" w:rsidP="002906E4">
      <w:pPr>
        <w:shd w:val="clear" w:color="auto" w:fill="FFFFFF"/>
        <w:ind w:firstLine="284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9A3F06">
        <w:rPr>
          <w:rFonts w:eastAsia="Calibri"/>
          <w:color w:val="000000"/>
          <w:shd w:val="clear" w:color="auto" w:fill="FFFFFF"/>
          <w:lang w:eastAsia="en-US"/>
        </w:rPr>
        <w:t>A kutatás eredményeként a megkérdezettek válaszai alapján megállapítható, hogy a ki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>s</w:t>
      </w:r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gyermekek </w:t>
      </w:r>
      <w:proofErr w:type="gramStart"/>
      <w:r w:rsidRPr="009A3F06">
        <w:rPr>
          <w:rFonts w:eastAsia="Calibri"/>
          <w:color w:val="000000"/>
          <w:shd w:val="clear" w:color="auto" w:fill="FFFFFF"/>
          <w:lang w:eastAsia="en-US"/>
        </w:rPr>
        <w:t>kedvelik</w:t>
      </w:r>
      <w:proofErr w:type="gramEnd"/>
      <w:r w:rsidRPr="009A3F06">
        <w:rPr>
          <w:rFonts w:eastAsia="Calibri"/>
          <w:color w:val="000000"/>
          <w:shd w:val="clear" w:color="auto" w:fill="FFFFFF"/>
          <w:lang w:eastAsia="en-US"/>
        </w:rPr>
        <w:t xml:space="preserve"> és szívesen végzik a mozgásos tevékenységeket, azonban legtöbbjük mozgásszegény életmódot folytat, fáradékony, bizonyos mozgások kivitelezése elmarad a tipikus fejlődésmenettől. A pedagógusok többsége naponta biztosítja a gyermekek számára az irányított és szabad mozgásfejlesztést. A családi közegben is jelen van és fontosnak tartják a mozgást, azonban a kisgyermekek többsége rendszeresen használ telefont, táblagépet vagy laptopot. Az eredmények is igazolják a mind szélesebb kör megszólításának szükségességét. Erre az online tér kiválóan alkalmas, ez a platform </w:t>
      </w:r>
      <w:r w:rsidRPr="009A3F06">
        <w:rPr>
          <w:rFonts w:eastAsia="Calibri"/>
          <w:szCs w:val="22"/>
          <w:lang w:eastAsia="en-US"/>
        </w:rPr>
        <w:t>is lehet a mozgásos tevékenységek tárháza. A gyermekek, a szülők és a szakemberek részéről is igény van a szakmailag megalapozott oldalakra, melyeken mindenki megtalálja a gyermekek életkorának és fejlesztési területének megfelelő mondókát, verset, gyermekdalt. Láthatjuk, hogy az IKT a mozgásfejlesztés terül</w:t>
      </w:r>
      <w:r w:rsidRPr="009A3F06">
        <w:rPr>
          <w:rFonts w:eastAsia="Calibri"/>
          <w:szCs w:val="22"/>
          <w:lang w:eastAsia="en-US"/>
        </w:rPr>
        <w:t>e</w:t>
      </w:r>
      <w:r w:rsidRPr="009A3F06">
        <w:rPr>
          <w:rFonts w:eastAsia="Calibri"/>
          <w:szCs w:val="22"/>
          <w:lang w:eastAsia="en-US"/>
        </w:rPr>
        <w:t>tére is kiválóan bevonható, de a felnőtt társadalom felelőssége, hogy ebből mit ad át a jövő nemzedékének.</w:t>
      </w:r>
    </w:p>
    <w:p w:rsidR="009A3F06" w:rsidRPr="009A3F06" w:rsidRDefault="009A3F06" w:rsidP="009A3F06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9A3F06" w:rsidRDefault="009A3F06" w:rsidP="009A3F06">
      <w:pPr>
        <w:rPr>
          <w:b/>
        </w:rPr>
      </w:pPr>
    </w:p>
    <w:p w:rsidR="009A3F06" w:rsidRDefault="009A3F06">
      <w:pPr>
        <w:rPr>
          <w:b/>
        </w:rPr>
      </w:pPr>
      <w:r>
        <w:rPr>
          <w:b/>
        </w:rPr>
        <w:br w:type="page"/>
      </w:r>
    </w:p>
    <w:p w:rsidR="009A3F06" w:rsidRPr="006C7BE8" w:rsidRDefault="009A3F06" w:rsidP="009A3F06">
      <w:pPr>
        <w:jc w:val="center"/>
        <w:rPr>
          <w:b/>
          <w:bCs/>
        </w:rPr>
      </w:pPr>
      <w:r w:rsidRPr="006C7BE8">
        <w:rPr>
          <w:b/>
          <w:bCs/>
        </w:rPr>
        <w:t xml:space="preserve">A KÜLÖNBÖZŐ FOGYATÉKOSSÁGI TÍPUSOKKAL SZEMBENI ATTITŰDÖK VIZSGÁLATA </w:t>
      </w:r>
      <w:proofErr w:type="gramStart"/>
      <w:r w:rsidRPr="006C7BE8">
        <w:rPr>
          <w:b/>
          <w:bCs/>
        </w:rPr>
        <w:t>A</w:t>
      </w:r>
      <w:proofErr w:type="gramEnd"/>
      <w:r w:rsidRPr="006C7BE8">
        <w:rPr>
          <w:b/>
          <w:bCs/>
        </w:rPr>
        <w:t xml:space="preserve"> FELSŐOKTATÁBAN RÉSZTVEVŐ</w:t>
      </w:r>
      <w:r w:rsidR="00556D58">
        <w:rPr>
          <w:b/>
          <w:bCs/>
        </w:rPr>
        <w:t>,</w:t>
      </w:r>
      <w:r w:rsidRPr="006C7BE8">
        <w:rPr>
          <w:b/>
          <w:bCs/>
        </w:rPr>
        <w:t xml:space="preserve"> 18</w:t>
      </w:r>
      <w:r w:rsidR="00556D58">
        <w:rPr>
          <w:b/>
          <w:bCs/>
        </w:rPr>
        <w:t>–</w:t>
      </w:r>
      <w:r w:rsidRPr="006C7BE8">
        <w:rPr>
          <w:b/>
          <w:bCs/>
        </w:rPr>
        <w:t>24 ÉVES HALLGATÓK KÖRÉBEN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Default="009A3F06" w:rsidP="009A3F06">
      <w:pPr>
        <w:jc w:val="center"/>
      </w:pPr>
      <w:proofErr w:type="spellStart"/>
      <w:r w:rsidRPr="006C7BE8">
        <w:t>Examination</w:t>
      </w:r>
      <w:proofErr w:type="spellEnd"/>
      <w:r w:rsidRPr="006C7BE8">
        <w:t xml:space="preserve"> of </w:t>
      </w:r>
      <w:proofErr w:type="spellStart"/>
      <w:r w:rsidRPr="006C7BE8">
        <w:t>attitudes</w:t>
      </w:r>
      <w:proofErr w:type="spellEnd"/>
      <w:r w:rsidRPr="006C7BE8">
        <w:t xml:space="preserve"> </w:t>
      </w:r>
      <w:proofErr w:type="spellStart"/>
      <w:r w:rsidRPr="006C7BE8">
        <w:t>towards</w:t>
      </w:r>
      <w:proofErr w:type="spellEnd"/>
      <w:r w:rsidRPr="006C7BE8">
        <w:t xml:space="preserve"> </w:t>
      </w:r>
      <w:proofErr w:type="spellStart"/>
      <w:r w:rsidRPr="006C7BE8">
        <w:t>different</w:t>
      </w:r>
      <w:proofErr w:type="spellEnd"/>
      <w:r w:rsidRPr="006C7BE8">
        <w:t xml:space="preserve"> </w:t>
      </w:r>
      <w:proofErr w:type="spellStart"/>
      <w:r w:rsidRPr="006C7BE8">
        <w:t>types</w:t>
      </w:r>
      <w:proofErr w:type="spellEnd"/>
      <w:r w:rsidRPr="006C7BE8">
        <w:t xml:space="preserve"> of </w:t>
      </w:r>
      <w:proofErr w:type="spellStart"/>
      <w:r w:rsidRPr="006C7BE8">
        <w:t>disabilities</w:t>
      </w:r>
      <w:proofErr w:type="spellEnd"/>
      <w:r w:rsidRPr="006C7BE8">
        <w:t xml:space="preserve"> </w:t>
      </w:r>
      <w:proofErr w:type="spellStart"/>
      <w:r w:rsidRPr="006C7BE8">
        <w:t>among</w:t>
      </w:r>
      <w:proofErr w:type="spellEnd"/>
      <w:r w:rsidRPr="006C7BE8">
        <w:t xml:space="preserve"> 18</w:t>
      </w:r>
      <w:r>
        <w:t>-</w:t>
      </w:r>
      <w:r w:rsidRPr="006C7BE8">
        <w:t xml:space="preserve">24 </w:t>
      </w:r>
      <w:proofErr w:type="spellStart"/>
      <w:r w:rsidRPr="006C7BE8">
        <w:t>years</w:t>
      </w:r>
      <w:proofErr w:type="spellEnd"/>
      <w:r w:rsidRPr="006C7BE8">
        <w:t xml:space="preserve"> old </w:t>
      </w:r>
      <w:proofErr w:type="spellStart"/>
      <w:r w:rsidRPr="006C7BE8">
        <w:t>students</w:t>
      </w:r>
      <w:proofErr w:type="spellEnd"/>
      <w:r w:rsidRPr="006C7BE8">
        <w:t xml:space="preserve"> </w:t>
      </w:r>
      <w:proofErr w:type="spellStart"/>
      <w:r w:rsidRPr="006C7BE8">
        <w:t>in</w:t>
      </w:r>
      <w:proofErr w:type="spellEnd"/>
      <w:r w:rsidRPr="006C7BE8">
        <w:t xml:space="preserve"> </w:t>
      </w:r>
      <w:proofErr w:type="spellStart"/>
      <w:r w:rsidRPr="006C7BE8">
        <w:t>higher</w:t>
      </w:r>
      <w:proofErr w:type="spellEnd"/>
      <w:r w:rsidRPr="006C7BE8">
        <w:t xml:space="preserve"> </w:t>
      </w:r>
      <w:proofErr w:type="spellStart"/>
      <w:r w:rsidRPr="006C7BE8">
        <w:t>education</w:t>
      </w:r>
      <w:proofErr w:type="spellEnd"/>
      <w:r>
        <w:t>.</w:t>
      </w:r>
    </w:p>
    <w:p w:rsidR="009A3F06" w:rsidRPr="00CE670C" w:rsidRDefault="009A3F06" w:rsidP="009A3F06">
      <w:pPr>
        <w:jc w:val="center"/>
        <w:rPr>
          <w:i/>
        </w:rPr>
      </w:pPr>
    </w:p>
    <w:p w:rsidR="009A3F06" w:rsidRPr="00CE670C" w:rsidRDefault="009A3F06" w:rsidP="009A3F0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GRESA LILLA</w:t>
      </w:r>
      <w:r>
        <w:rPr>
          <w:bCs/>
        </w:rPr>
        <w:t>,</w:t>
      </w:r>
      <w:r>
        <w:rPr>
          <w:b/>
        </w:rPr>
        <w:t xml:space="preserve"> </w:t>
      </w:r>
      <w:r>
        <w:t>Magyar Agrár- és Élettudományi Egyetem Kaposvári Campus</w:t>
      </w:r>
      <w:r>
        <w:rPr>
          <w:b/>
          <w:i/>
        </w:rPr>
        <w:t xml:space="preserve">, </w:t>
      </w:r>
      <w:r>
        <w:rPr>
          <w:bCs/>
          <w:iCs/>
        </w:rPr>
        <w:t>gyógypedagógia BA, IV. évfolyam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Pr="006C7BE8" w:rsidRDefault="009A3F06" w:rsidP="009A3F06">
      <w:pPr>
        <w:ind w:left="1134" w:hanging="1134"/>
        <w:jc w:val="both"/>
      </w:pPr>
      <w:r w:rsidRPr="0089340A">
        <w:t xml:space="preserve">Témavezető: </w:t>
      </w:r>
      <w:r>
        <w:rPr>
          <w:b/>
        </w:rPr>
        <w:t xml:space="preserve">Dr. Szili Katalin PhD </w:t>
      </w:r>
      <w:r w:rsidRPr="006C7BE8">
        <w:rPr>
          <w:bCs/>
        </w:rPr>
        <w:t>adjunktus</w:t>
      </w:r>
      <w:r>
        <w:rPr>
          <w:bCs/>
        </w:rPr>
        <w:t>,</w:t>
      </w:r>
      <w:r w:rsidRPr="006C7BE8">
        <w:t xml:space="preserve"> Magyar Agrár- és Élettudományi Egyetem Kaposvári Campus, Neveléstudományi Intézet, </w:t>
      </w:r>
      <w:r w:rsidRPr="006C7BE8">
        <w:rPr>
          <w:szCs w:val="22"/>
        </w:rPr>
        <w:t>Gyógypedagógiai Tanszék</w:t>
      </w:r>
      <w:r w:rsidRPr="006C7BE8">
        <w:t xml:space="preserve"> </w:t>
      </w:r>
    </w:p>
    <w:p w:rsidR="009A3F06" w:rsidRPr="00CE670C" w:rsidRDefault="009A3F06" w:rsidP="009A3F06">
      <w:pPr>
        <w:jc w:val="both"/>
        <w:rPr>
          <w:i/>
        </w:rPr>
      </w:pPr>
    </w:p>
    <w:p w:rsidR="009A3F06" w:rsidRDefault="009A3F06" w:rsidP="009A3F06">
      <w:pPr>
        <w:jc w:val="both"/>
      </w:pPr>
      <w:r>
        <w:t>Dolgozatom</w:t>
      </w:r>
      <w:r w:rsidRPr="006C7BE8">
        <w:t xml:space="preserve"> a 18</w:t>
      </w:r>
      <w:r w:rsidR="00471354">
        <w:t>–</w:t>
      </w:r>
      <w:r w:rsidRPr="006C7BE8">
        <w:t>24 éves korú – valamely magyar felsőoktatási intézményben tanuló – hal</w:t>
      </w:r>
      <w:r w:rsidRPr="006C7BE8">
        <w:t>l</w:t>
      </w:r>
      <w:r w:rsidRPr="006C7BE8">
        <w:t xml:space="preserve">gatók </w:t>
      </w:r>
      <w:r>
        <w:t xml:space="preserve">különböző fogyatékossági típusokkal szembeni </w:t>
      </w:r>
      <w:r w:rsidRPr="006C7BE8">
        <w:t xml:space="preserve">megítélését </w:t>
      </w:r>
      <w:r>
        <w:t>járja körül. Az emberi léttel egyidős a fogyatékosság. A fogyatékos személyek megítélésének megismerése rávilágít a 21. század többségi társadalmának viszonyulásaira, melyben tükröződik a média és a tömegko</w:t>
      </w:r>
      <w:r>
        <w:t>m</w:t>
      </w:r>
      <w:r>
        <w:t>munikációs eszközök befolyásoló hatása. Az attitűd három komponensének (ismereti komp</w:t>
      </w:r>
      <w:r>
        <w:t>o</w:t>
      </w:r>
      <w:r>
        <w:t>nens, viselkedéses komponens, elfogadási komponens) egyidejűen mért eredményei</w:t>
      </w:r>
      <w:r w:rsidR="005D0E4B">
        <w:t>t</w:t>
      </w:r>
      <w:r>
        <w:t xml:space="preserve"> két cs</w:t>
      </w:r>
      <w:r>
        <w:t>o</w:t>
      </w:r>
      <w:r>
        <w:t>port</w:t>
      </w:r>
      <w:r w:rsidR="005D0E4B">
        <w:t>ba értékeltem</w:t>
      </w:r>
      <w:r>
        <w:t>: pedagógiai tanulmányokat folytató tanulók</w:t>
      </w:r>
      <w:r w:rsidR="00623959">
        <w:t>nál és</w:t>
      </w:r>
      <w:r>
        <w:t xml:space="preserve"> egyéb szakterületen tan</w:t>
      </w:r>
      <w:r>
        <w:t>u</w:t>
      </w:r>
      <w:r>
        <w:t>ló hallgatók</w:t>
      </w:r>
      <w:r w:rsidR="00623959">
        <w:t>nál</w:t>
      </w:r>
      <w:r>
        <w:t xml:space="preserve">. </w:t>
      </w:r>
    </w:p>
    <w:p w:rsidR="009A3F06" w:rsidRDefault="009A3F06" w:rsidP="007D4C3A">
      <w:pPr>
        <w:ind w:firstLine="284"/>
        <w:jc w:val="both"/>
      </w:pPr>
      <w:r>
        <w:t xml:space="preserve">Központi hipotéziseim </w:t>
      </w:r>
      <w:r w:rsidR="0011110C">
        <w:t>ezek voltak</w:t>
      </w:r>
      <w:r w:rsidR="00A059F0">
        <w:t>:</w:t>
      </w:r>
      <w:r>
        <w:t xml:space="preserve"> </w:t>
      </w:r>
      <w:r w:rsidR="00671E7A">
        <w:t>a l</w:t>
      </w:r>
      <w:r>
        <w:t>egelfogadóbb attitűddel azok a fiatalok rendelke</w:t>
      </w:r>
      <w:r>
        <w:t>z</w:t>
      </w:r>
      <w:r>
        <w:t>nek, akik pedagógiai szakokon, ezen belül gyógypedagógiai szakon tanulnak; a nem pedag</w:t>
      </w:r>
      <w:r>
        <w:t>ó</w:t>
      </w:r>
      <w:r>
        <w:t>giai tanulmányokat folytató fiatalok, akik segítő hivatásba nyertek betekintést</w:t>
      </w:r>
      <w:r w:rsidR="00A059F0">
        <w:t>,</w:t>
      </w:r>
      <w:r>
        <w:t xml:space="preserve"> elfogadóbb attitűddel szemlélik a vizsgált csoportot. Feltételez</w:t>
      </w:r>
      <w:r w:rsidR="00131544">
        <w:t>t</w:t>
      </w:r>
      <w:r>
        <w:t>em, hogy összefüggés tapasztalható az attitűd minősége és a következő tényezők között: fogyatékos személyekkel való találkozás, a társadalmi csoportról való ismeret, az érintett csoporttal kapcsolatos médiatartalom-fogyasztás, életkor, nemiség és a vallásosság. Valószínűsíthető, hogy a külső jegyekben megmutatkozó fogyatékosság negatívabb attitűdöt eredményez. Feltételezem, hogy azok a személyek, akik találkoztak életük során valamilyen fogyatékosságot feldolgozó, ábrázoló filmmel, reklámmal vagy közösségi felülettel, azok attitűdjének formálódására pozitív hatást gyakoroltak, míg – az alacsony arányú és minőségű médiareprezentáltságból kifolyólag azok a személyek, akik a fogyatékossággal kapcsolatos ismereteikre kizárólag a sajtó, a média, közösségi média platformjai segítségével tettek szert, kevésbé elfogadóbb attitűddel rende</w:t>
      </w:r>
      <w:r>
        <w:t>l</w:t>
      </w:r>
      <w:r>
        <w:t xml:space="preserve">keznek. </w:t>
      </w:r>
    </w:p>
    <w:p w:rsidR="009A3F06" w:rsidRDefault="009A3F06" w:rsidP="007D4C3A">
      <w:pPr>
        <w:ind w:firstLine="284"/>
        <w:jc w:val="both"/>
      </w:pPr>
      <w:r w:rsidRPr="009032A9">
        <w:t>A járványügyi helyzet</w:t>
      </w:r>
      <w:r>
        <w:t xml:space="preserve"> figyelembevételével </w:t>
      </w:r>
      <w:r w:rsidRPr="009032A9">
        <w:t>a kutatás</w:t>
      </w:r>
      <w:r>
        <w:t>omat online</w:t>
      </w:r>
      <w:r w:rsidR="00131544">
        <w:t xml:space="preserve"> </w:t>
      </w:r>
      <w:r>
        <w:t>kérdőív (</w:t>
      </w:r>
      <w:proofErr w:type="spellStart"/>
      <w:r>
        <w:t>Google</w:t>
      </w:r>
      <w:r w:rsidR="00131544">
        <w:t>-</w:t>
      </w:r>
      <w:r>
        <w:t>űrlap</w:t>
      </w:r>
      <w:proofErr w:type="spellEnd"/>
      <w:r>
        <w:t xml:space="preserve">) segítségével végeztem. </w:t>
      </w:r>
      <w:r w:rsidRPr="006A0D5E">
        <w:t xml:space="preserve">A kutatásom során olyan </w:t>
      </w:r>
      <w:r>
        <w:t>többségi</w:t>
      </w:r>
      <w:r w:rsidR="00AA440E">
        <w:t>,</w:t>
      </w:r>
      <w:r w:rsidRPr="006A0D5E">
        <w:t xml:space="preserve"> </w:t>
      </w:r>
      <w:r>
        <w:t>18</w:t>
      </w:r>
      <w:r w:rsidR="00AA440E">
        <w:t>–</w:t>
      </w:r>
      <w:r>
        <w:t>24 éves</w:t>
      </w:r>
      <w:r w:rsidR="00192F4F">
        <w:t>,</w:t>
      </w:r>
      <w:r>
        <w:t xml:space="preserve"> </w:t>
      </w:r>
      <w:r w:rsidRPr="006A0D5E">
        <w:t>felsőoktatásban rész</w:t>
      </w:r>
      <w:r w:rsidRPr="006A0D5E">
        <w:t>t</w:t>
      </w:r>
      <w:r w:rsidRPr="006A0D5E">
        <w:t>vevő fiatalokat vizsgál</w:t>
      </w:r>
      <w:r>
        <w:t>tam</w:t>
      </w:r>
      <w:r w:rsidRPr="006A0D5E">
        <w:t>, akik magyarországi egyetemen vagy főiskolán végzik aktív fél</w:t>
      </w:r>
      <w:r w:rsidRPr="006A0D5E">
        <w:t>é</w:t>
      </w:r>
      <w:r w:rsidRPr="006A0D5E">
        <w:t>vüket valamilyen alapszakképzés</w:t>
      </w:r>
      <w:r w:rsidR="00192F4F">
        <w:t>en</w:t>
      </w:r>
      <w:r w:rsidRPr="006A0D5E">
        <w:t xml:space="preserve">. </w:t>
      </w:r>
    </w:p>
    <w:p w:rsidR="008E4F5F" w:rsidRDefault="009A3F06" w:rsidP="007D4C3A">
      <w:pPr>
        <w:ind w:firstLine="284"/>
        <w:jc w:val="both"/>
      </w:pPr>
      <w:r>
        <w:t xml:space="preserve">Hipotéziseim </w:t>
      </w:r>
      <w:r w:rsidR="0099412F">
        <w:t xml:space="preserve">beigazolódtak </w:t>
      </w:r>
      <w:r>
        <w:t>a pedagógiai szakos, ezen belül gyógypedagógiai szakos hal</w:t>
      </w:r>
      <w:r>
        <w:t>l</w:t>
      </w:r>
      <w:r>
        <w:t xml:space="preserve">gatók </w:t>
      </w:r>
      <w:r w:rsidR="005740D6">
        <w:t>esetéb</w:t>
      </w:r>
      <w:r w:rsidR="004B42C5">
        <w:t>e</w:t>
      </w:r>
      <w:r w:rsidR="005740D6">
        <w:t>n</w:t>
      </w:r>
      <w:r>
        <w:t xml:space="preserve">, </w:t>
      </w:r>
      <w:r w:rsidR="00CF730A">
        <w:t>de</w:t>
      </w:r>
      <w:r>
        <w:t xml:space="preserve"> a segítő hivatást választó hallgatók megítélése is kiemelkedőnek bizonyult. Az attitűd minőségére a fogyatékos személyekkel való találkozás, ismeretség bírt ráhatással. </w:t>
      </w:r>
    </w:p>
    <w:p w:rsidR="009A3F06" w:rsidRDefault="009A3F06" w:rsidP="007D4C3A">
      <w:pPr>
        <w:ind w:firstLine="284"/>
        <w:jc w:val="both"/>
      </w:pPr>
      <w:r>
        <w:t>Várakozásaimmal ellentétben nem állapítható meg kapcsolat az attitűd minősége és a k</w:t>
      </w:r>
      <w:r>
        <w:t>ö</w:t>
      </w:r>
      <w:r>
        <w:t>vetkezők között: a társadalmi csoportról való ismeret, nemiség, vallásosság, film-, sorozat- és reklámfogyasztás, közösségimédia-használat. Nem igazolódott a feltevésem a külső jegye</w:t>
      </w:r>
      <w:r>
        <w:t>k</w:t>
      </w:r>
      <w:r>
        <w:t xml:space="preserve">ben megmutatkozó fogyatékosság </w:t>
      </w:r>
      <w:r w:rsidR="00102C9C">
        <w:t>kapcsán</w:t>
      </w:r>
      <w:r>
        <w:t xml:space="preserve">: a látássérült és a mozgáskorlátozott személyek bizonyultak a legelfogadottabb csoportnak. Összefüggés mutatkozott az ismereti forrásként megjelenő médiaplatformok megléte és a végleges attitűdérték minősége között, kiemelten a nem pedagógiai szakokon tanulók körében. </w:t>
      </w:r>
    </w:p>
    <w:p w:rsidR="009A3F06" w:rsidRPr="009F1C8F" w:rsidRDefault="009A3F06" w:rsidP="009A3F06">
      <w:pPr>
        <w:jc w:val="both"/>
        <w:rPr>
          <w:i/>
          <w:iCs/>
        </w:rPr>
      </w:pPr>
      <w:r w:rsidRPr="009F1C8F">
        <w:rPr>
          <w:i/>
          <w:iCs/>
        </w:rPr>
        <w:t>Kulcsszavak: megítélés, fogyatékosság, média, fiatal értelmiségiek</w:t>
      </w:r>
    </w:p>
    <w:p w:rsidR="009A3F06" w:rsidRDefault="009A3F06" w:rsidP="009A3F06">
      <w:pPr>
        <w:rPr>
          <w:b/>
        </w:rPr>
      </w:pPr>
    </w:p>
    <w:p w:rsidR="009A3F06" w:rsidRDefault="009A3F06">
      <w:pPr>
        <w:rPr>
          <w:b/>
        </w:rPr>
      </w:pPr>
      <w:r>
        <w:rPr>
          <w:b/>
        </w:rPr>
        <w:br w:type="page"/>
      </w:r>
    </w:p>
    <w:p w:rsidR="009A3F06" w:rsidRDefault="009A3F06" w:rsidP="00E27472">
      <w:pPr>
        <w:jc w:val="center"/>
        <w:rPr>
          <w:b/>
          <w:bCs/>
        </w:rPr>
      </w:pPr>
      <w:r w:rsidRPr="00D9786A">
        <w:rPr>
          <w:b/>
          <w:bCs/>
        </w:rPr>
        <w:t xml:space="preserve">A </w:t>
      </w:r>
      <w:r>
        <w:rPr>
          <w:b/>
          <w:bCs/>
        </w:rPr>
        <w:t xml:space="preserve">BESZÉDFOGYATÉKOS SZEMÉLYEK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AZ ÉLETMINŐSÉG VONATKOZ</w:t>
      </w:r>
      <w:r>
        <w:rPr>
          <w:b/>
          <w:bCs/>
        </w:rPr>
        <w:t>Á</w:t>
      </w:r>
      <w:r>
        <w:rPr>
          <w:b/>
          <w:bCs/>
        </w:rPr>
        <w:t>SAI</w:t>
      </w:r>
      <w:r w:rsidRPr="00D9786A">
        <w:rPr>
          <w:b/>
          <w:bCs/>
        </w:rPr>
        <w:t xml:space="preserve"> </w:t>
      </w:r>
      <w:r>
        <w:rPr>
          <w:b/>
          <w:bCs/>
        </w:rPr>
        <w:t>(KÉT SZEMÉLY INTERJÚJA ALAPJÁN)</w:t>
      </w:r>
    </w:p>
    <w:p w:rsidR="00B51890" w:rsidRDefault="00B51890" w:rsidP="00E27472">
      <w:pPr>
        <w:jc w:val="center"/>
        <w:rPr>
          <w:b/>
          <w:bCs/>
        </w:rPr>
      </w:pPr>
    </w:p>
    <w:p w:rsidR="009A3F06" w:rsidRDefault="009A3F06" w:rsidP="00E27472">
      <w:pPr>
        <w:jc w:val="center"/>
      </w:pPr>
      <w:proofErr w:type="spellStart"/>
      <w:r w:rsidRPr="001D7BAA">
        <w:t>Aspects</w:t>
      </w:r>
      <w:proofErr w:type="spellEnd"/>
      <w:r w:rsidRPr="001D7BAA">
        <w:t xml:space="preserve"> of </w:t>
      </w:r>
      <w:proofErr w:type="spellStart"/>
      <w:r w:rsidRPr="001D7BAA">
        <w:t>people</w:t>
      </w:r>
      <w:proofErr w:type="spellEnd"/>
      <w:r w:rsidRPr="001D7BAA">
        <w:t xml:space="preserve"> </w:t>
      </w:r>
      <w:proofErr w:type="spellStart"/>
      <w:r w:rsidRPr="001D7BAA">
        <w:t>with</w:t>
      </w:r>
      <w:proofErr w:type="spellEnd"/>
      <w:r w:rsidRPr="001D7BAA">
        <w:t xml:space="preserve"> </w:t>
      </w:r>
      <w:proofErr w:type="spellStart"/>
      <w:r w:rsidRPr="001D7BAA">
        <w:t>speech</w:t>
      </w:r>
      <w:proofErr w:type="spellEnd"/>
      <w:r w:rsidRPr="001D7BAA">
        <w:t xml:space="preserve"> </w:t>
      </w:r>
      <w:proofErr w:type="spellStart"/>
      <w:r w:rsidRPr="001D7BAA">
        <w:t>impairments</w:t>
      </w:r>
      <w:proofErr w:type="spellEnd"/>
      <w:r w:rsidRPr="001D7BAA">
        <w:t xml:space="preserve"> and </w:t>
      </w:r>
      <w:proofErr w:type="spellStart"/>
      <w:r w:rsidRPr="001D7BAA">
        <w:t>quality</w:t>
      </w:r>
      <w:proofErr w:type="spellEnd"/>
      <w:r w:rsidRPr="001D7BAA">
        <w:t xml:space="preserve"> of life (</w:t>
      </w:r>
      <w:proofErr w:type="spellStart"/>
      <w:r w:rsidRPr="001D7BAA">
        <w:t>Based</w:t>
      </w:r>
      <w:proofErr w:type="spellEnd"/>
      <w:r w:rsidRPr="001D7BAA">
        <w:t xml:space="preserve"> </w:t>
      </w:r>
      <w:proofErr w:type="spellStart"/>
      <w:r w:rsidRPr="001D7BAA">
        <w:t>on</w:t>
      </w:r>
      <w:proofErr w:type="spellEnd"/>
      <w:r w:rsidRPr="001D7BAA">
        <w:t xml:space="preserve"> an </w:t>
      </w:r>
      <w:proofErr w:type="spellStart"/>
      <w:r w:rsidRPr="001D7BAA">
        <w:t>interview</w:t>
      </w:r>
      <w:proofErr w:type="spellEnd"/>
      <w:r w:rsidRPr="001D7BAA">
        <w:t xml:space="preserve"> </w:t>
      </w:r>
      <w:proofErr w:type="spellStart"/>
      <w:r w:rsidRPr="001D7BAA">
        <w:t>with</w:t>
      </w:r>
      <w:proofErr w:type="spellEnd"/>
      <w:r w:rsidRPr="001D7BAA">
        <w:t xml:space="preserve"> </w:t>
      </w:r>
      <w:proofErr w:type="spellStart"/>
      <w:r w:rsidRPr="00266221">
        <w:t>two</w:t>
      </w:r>
      <w:proofErr w:type="spellEnd"/>
      <w:r w:rsidRPr="00266221">
        <w:t xml:space="preserve"> </w:t>
      </w:r>
      <w:proofErr w:type="spellStart"/>
      <w:r w:rsidRPr="00266221">
        <w:t>people</w:t>
      </w:r>
      <w:proofErr w:type="spellEnd"/>
      <w:r w:rsidRPr="00266221">
        <w:t>)</w:t>
      </w:r>
    </w:p>
    <w:p w:rsidR="00B51890" w:rsidRPr="00266221" w:rsidRDefault="00B51890" w:rsidP="00E27472">
      <w:pPr>
        <w:jc w:val="center"/>
      </w:pPr>
    </w:p>
    <w:p w:rsidR="009A3F06" w:rsidRDefault="009A3F06" w:rsidP="00E27472">
      <w:pPr>
        <w:ind w:left="1134" w:hanging="1134"/>
        <w:jc w:val="both"/>
        <w:rPr>
          <w:b/>
          <w:i/>
        </w:rPr>
      </w:pPr>
      <w:r w:rsidRPr="00266221">
        <w:t xml:space="preserve">Készítette: </w:t>
      </w:r>
      <w:proofErr w:type="spellStart"/>
      <w:r w:rsidRPr="00266221">
        <w:rPr>
          <w:b/>
        </w:rPr>
        <w:t>Cserkuti</w:t>
      </w:r>
      <w:proofErr w:type="spellEnd"/>
      <w:r w:rsidRPr="00266221">
        <w:rPr>
          <w:b/>
        </w:rPr>
        <w:t xml:space="preserve"> Dóra</w:t>
      </w:r>
      <w:r w:rsidRPr="00266221">
        <w:rPr>
          <w:b/>
          <w:i/>
        </w:rPr>
        <w:t xml:space="preserve"> </w:t>
      </w:r>
      <w:r w:rsidRPr="00266221">
        <w:t xml:space="preserve">Magyar Agrár- és Élettudományi Egyetem, </w:t>
      </w:r>
      <w:r w:rsidRPr="00266221">
        <w:rPr>
          <w:bCs/>
          <w:iCs/>
        </w:rPr>
        <w:t xml:space="preserve">Kaposvári Campus, gyógypedagógia szak, BA, </w:t>
      </w:r>
      <w:proofErr w:type="spellStart"/>
      <w:r w:rsidRPr="00266221">
        <w:rPr>
          <w:bCs/>
          <w:iCs/>
        </w:rPr>
        <w:t>BSc</w:t>
      </w:r>
      <w:proofErr w:type="spellEnd"/>
      <w:r w:rsidRPr="00266221">
        <w:rPr>
          <w:bCs/>
          <w:iCs/>
        </w:rPr>
        <w:t xml:space="preserve"> típusú képzés, IV. évfolyam</w:t>
      </w:r>
    </w:p>
    <w:p w:rsidR="009A3F06" w:rsidRPr="00850D12" w:rsidRDefault="009A3F06" w:rsidP="00E27472">
      <w:pPr>
        <w:ind w:left="1134" w:hanging="1134"/>
        <w:jc w:val="both"/>
        <w:rPr>
          <w:b/>
          <w:i/>
        </w:rPr>
      </w:pPr>
    </w:p>
    <w:p w:rsidR="009A3F06" w:rsidRDefault="009A3F06" w:rsidP="00E27472">
      <w:pPr>
        <w:ind w:left="1276" w:hanging="1276"/>
        <w:jc w:val="both"/>
      </w:pPr>
      <w:r w:rsidRPr="00266221">
        <w:t xml:space="preserve">Témavezető: </w:t>
      </w:r>
      <w:r w:rsidRPr="00266221">
        <w:rPr>
          <w:b/>
          <w:bCs/>
        </w:rPr>
        <w:t>Dr. Szili Katalin</w:t>
      </w:r>
      <w:r w:rsidRPr="00266221">
        <w:t xml:space="preserve"> PhD</w:t>
      </w:r>
      <w:r>
        <w:t>,</w:t>
      </w:r>
      <w:r w:rsidRPr="00266221">
        <w:t xml:space="preserve"> adjunktus</w:t>
      </w:r>
      <w:r>
        <w:t>,</w:t>
      </w:r>
      <w:r w:rsidRPr="00266221">
        <w:t xml:space="preserve"> Magyar Agrár- és Élettudományi Egyetem, Kaposvári Campus, Neveléstudományi Intézet, Gyógypedagógiai Tanszék</w:t>
      </w:r>
    </w:p>
    <w:p w:rsidR="00B51890" w:rsidRPr="001D7BAA" w:rsidRDefault="00B51890" w:rsidP="00E27472">
      <w:pPr>
        <w:ind w:left="1276" w:hanging="1276"/>
        <w:jc w:val="both"/>
      </w:pPr>
    </w:p>
    <w:p w:rsidR="009A3F06" w:rsidRPr="00AD6F65" w:rsidRDefault="009A3F06" w:rsidP="007A258A">
      <w:pPr>
        <w:jc w:val="both"/>
      </w:pPr>
      <w:r w:rsidRPr="00AD6F65">
        <w:t>Dolgozatomban a beszédfogyatékos személyek életminőségét vizsgáltam, valamint hasonl</w:t>
      </w:r>
      <w:r w:rsidRPr="00AD6F65">
        <w:t>í</w:t>
      </w:r>
      <w:r w:rsidRPr="00AD6F65">
        <w:t xml:space="preserve">tottam össze. Témaválasztásomat egyrészt az indokolta, hogy nagyon kevesen foglalkoznak ezzel a témakörrel, így hozzá szerettem volna járulni az ilyen jellegű kutatásokhoz, valamint személyes tapasztalat miatt igen sok kérdés merült fel bennem. </w:t>
      </w:r>
    </w:p>
    <w:p w:rsidR="009A3F06" w:rsidRDefault="009A3F06" w:rsidP="007A258A">
      <w:pPr>
        <w:ind w:firstLine="284"/>
        <w:jc w:val="both"/>
      </w:pPr>
      <w:r w:rsidRPr="00AD6F65">
        <w:t>A kommunikáció az emberi élet egyik legfontosabb képessége, általa tudunk kapcsolatokat létesíteni, információt közölni.</w:t>
      </w:r>
      <w:r>
        <w:rPr>
          <w:rStyle w:val="Lbjegyzet-hivatkozs"/>
        </w:rPr>
        <w:footnoteReference w:id="2"/>
      </w:r>
      <w:r>
        <w:t xml:space="preserve"> </w:t>
      </w:r>
      <w:r w:rsidRPr="00AD6F65">
        <w:t>Azok az emberek, akik a beszédjüket tekintve nehézségekkel küszködnek, hátrányos helyzetből indulnak.</w:t>
      </w:r>
      <w:r>
        <w:rPr>
          <w:rStyle w:val="Lbjegyzet-hivatkozs"/>
        </w:rPr>
        <w:footnoteReference w:id="3"/>
      </w:r>
      <w:r w:rsidRPr="00AD6F65">
        <w:t xml:space="preserve"> Az életminőség alapvető feltevése, hogy a jó egészség, szubjektív jólét határozza meg az élettel való elégedettséget. A fogyatékosságok és azok következményei befolyásolják a jóllétet, ezáltal kihathatnak az életminőségre.</w:t>
      </w:r>
      <w:r>
        <w:rPr>
          <w:rStyle w:val="Lbjegyzet-hivatkozs"/>
        </w:rPr>
        <w:footnoteReference w:id="4"/>
      </w:r>
    </w:p>
    <w:p w:rsidR="009A3F06" w:rsidRPr="00AD6F65" w:rsidRDefault="009A3F06" w:rsidP="007A258A">
      <w:pPr>
        <w:ind w:firstLine="284"/>
        <w:jc w:val="both"/>
      </w:pPr>
      <w:r w:rsidRPr="00AD6F65">
        <w:t>Kutatásom célja elsősorban az volt, hogy a felnőtt beszédfogyatékosok életminőségéről egyetemleges képet kaphassak több témakörben, valamint célomat képezte, hogy az életszí</w:t>
      </w:r>
      <w:r w:rsidRPr="00AD6F65">
        <w:t>n</w:t>
      </w:r>
      <w:r w:rsidRPr="00AD6F65">
        <w:t>vonaluk</w:t>
      </w:r>
      <w:r w:rsidR="00D8095B">
        <w:t>ban</w:t>
      </w:r>
      <w:r w:rsidRPr="00AD6F65">
        <w:t xml:space="preserve"> milyen hasonlóságok és különbségek v</w:t>
      </w:r>
      <w:r w:rsidR="00F577A6">
        <w:t>annak</w:t>
      </w:r>
      <w:r w:rsidRPr="00AD6F65">
        <w:t>. Ezen célok</w:t>
      </w:r>
      <w:r w:rsidR="009A18C0">
        <w:t>kal</w:t>
      </w:r>
      <w:r w:rsidRPr="00AD6F65">
        <w:t xml:space="preserve"> próbáltam kutatási kérdéseimre választ találni.</w:t>
      </w:r>
      <w:r>
        <w:t xml:space="preserve"> Minde</w:t>
      </w:r>
      <w:r w:rsidRPr="00AD6F65">
        <w:t>zeket szemelőt tartva olyan vizsgálati módszert választo</w:t>
      </w:r>
      <w:r w:rsidRPr="00AD6F65">
        <w:t>t</w:t>
      </w:r>
      <w:r w:rsidRPr="00AD6F65">
        <w:t>tam, amely segít feltérképezni az előbb leírtakat. Mélyinterjút készítettem két felnőtt beszé</w:t>
      </w:r>
      <w:r w:rsidRPr="00AD6F65">
        <w:t>d</w:t>
      </w:r>
      <w:r w:rsidRPr="00AD6F65">
        <w:t xml:space="preserve">fogyatékossal, közülük az egyikük </w:t>
      </w:r>
      <w:proofErr w:type="spellStart"/>
      <w:r w:rsidRPr="00AD6F65">
        <w:t>diszfóniás</w:t>
      </w:r>
      <w:proofErr w:type="spellEnd"/>
      <w:r w:rsidRPr="00AD6F65">
        <w:t xml:space="preserve">, </w:t>
      </w:r>
      <w:proofErr w:type="spellStart"/>
      <w:r w:rsidRPr="00AD6F65">
        <w:t>másikuk</w:t>
      </w:r>
      <w:proofErr w:type="spellEnd"/>
      <w:r w:rsidRPr="00AD6F65">
        <w:t xml:space="preserve"> pedig dadogó egyén. Az interjú ala</w:t>
      </w:r>
      <w:r w:rsidRPr="00AD6F65">
        <w:t>p</w:t>
      </w:r>
      <w:r w:rsidRPr="00AD6F65">
        <w:t>ján esetismertetést készítettem, majd összehasonlítottam azokat.</w:t>
      </w:r>
    </w:p>
    <w:p w:rsidR="009A3F06" w:rsidRPr="00AD6F65" w:rsidRDefault="009A3F06" w:rsidP="007A258A">
      <w:pPr>
        <w:ind w:firstLine="284"/>
        <w:jc w:val="both"/>
      </w:pPr>
      <w:r>
        <w:t>Eredményekből arra következtethetek, hogy az emberi élethez nélkülözhetetlen alapjele</w:t>
      </w:r>
      <w:r>
        <w:t>n</w:t>
      </w:r>
      <w:r>
        <w:t>ség, azaz a kommunikáció érintettsége kihat az életnívóra, nem számít minden esetben, hogy honnan, milyen körülmények közül jöttél, mert sok élethelyzet és érzés megegyezik.</w:t>
      </w:r>
    </w:p>
    <w:p w:rsidR="009A3F06" w:rsidRDefault="009A3F06" w:rsidP="00E27472">
      <w:pPr>
        <w:rPr>
          <w:b/>
        </w:rPr>
      </w:pPr>
    </w:p>
    <w:p w:rsidR="009A3F06" w:rsidRDefault="009A3F06" w:rsidP="00E27472">
      <w:pPr>
        <w:rPr>
          <w:b/>
        </w:rPr>
      </w:pPr>
      <w:r>
        <w:rPr>
          <w:b/>
        </w:rPr>
        <w:br w:type="page"/>
      </w:r>
    </w:p>
    <w:p w:rsidR="00E27472" w:rsidRPr="0093322D" w:rsidRDefault="00E27472" w:rsidP="00E27472">
      <w:pPr>
        <w:tabs>
          <w:tab w:val="right" w:leader="dot" w:pos="9072"/>
        </w:tabs>
        <w:spacing w:line="260" w:lineRule="exact"/>
        <w:jc w:val="center"/>
        <w:rPr>
          <w:b/>
          <w:bCs/>
        </w:rPr>
      </w:pPr>
      <w:r w:rsidRPr="0093322D">
        <w:rPr>
          <w:b/>
          <w:bCs/>
        </w:rPr>
        <w:t>A 7</w:t>
      </w:r>
      <w:r w:rsidR="00AF5ADD">
        <w:rPr>
          <w:b/>
          <w:bCs/>
        </w:rPr>
        <w:t>–</w:t>
      </w:r>
      <w:r w:rsidRPr="0093322D">
        <w:rPr>
          <w:b/>
          <w:bCs/>
        </w:rPr>
        <w:t>14 ÉVES KORÚ GYERM</w:t>
      </w:r>
      <w:r>
        <w:rPr>
          <w:b/>
          <w:bCs/>
        </w:rPr>
        <w:t>EKEK SZORONGÁSVÁLTOZÁSA LOVASTERÁPIÁS FOGLALKOZÁSOK</w:t>
      </w:r>
      <w:r w:rsidRPr="0093322D">
        <w:rPr>
          <w:b/>
          <w:bCs/>
        </w:rPr>
        <w:t xml:space="preserve"> HATÁSÁRA</w:t>
      </w:r>
    </w:p>
    <w:p w:rsidR="00E27472" w:rsidRDefault="00E27472" w:rsidP="00E27472">
      <w:pPr>
        <w:tabs>
          <w:tab w:val="right" w:leader="dot" w:pos="9072"/>
        </w:tabs>
        <w:spacing w:line="260" w:lineRule="exact"/>
        <w:jc w:val="center"/>
      </w:pPr>
    </w:p>
    <w:p w:rsidR="00E27472" w:rsidRDefault="00E27472" w:rsidP="00E27472">
      <w:pPr>
        <w:tabs>
          <w:tab w:val="right" w:leader="dot" w:pos="9072"/>
        </w:tabs>
        <w:spacing w:line="260" w:lineRule="exact"/>
        <w:jc w:val="center"/>
      </w:pPr>
      <w:r w:rsidRPr="0093322D">
        <w:t xml:space="preserve">The 7-14 </w:t>
      </w:r>
      <w:proofErr w:type="spellStart"/>
      <w:r w:rsidRPr="0093322D">
        <w:t>years</w:t>
      </w:r>
      <w:proofErr w:type="spellEnd"/>
      <w:r w:rsidRPr="0093322D">
        <w:t xml:space="preserve"> old </w:t>
      </w:r>
      <w:proofErr w:type="spellStart"/>
      <w:r w:rsidRPr="0093322D">
        <w:t>children</w:t>
      </w:r>
      <w:proofErr w:type="spellEnd"/>
      <w:r w:rsidRPr="0093322D">
        <w:t xml:space="preserve"> </w:t>
      </w:r>
      <w:proofErr w:type="spellStart"/>
      <w:r w:rsidRPr="0093322D">
        <w:t>anxiety</w:t>
      </w:r>
      <w:proofErr w:type="spellEnd"/>
      <w:r w:rsidRPr="0093322D">
        <w:t xml:space="preserve"> </w:t>
      </w:r>
      <w:proofErr w:type="spellStart"/>
      <w:r w:rsidRPr="0093322D">
        <w:t>ch</w:t>
      </w:r>
      <w:r>
        <w:t>anging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therapy</w:t>
      </w:r>
      <w:proofErr w:type="spellEnd"/>
      <w:r w:rsidRPr="0093322D">
        <w:t xml:space="preserve"> </w:t>
      </w:r>
      <w:proofErr w:type="spellStart"/>
      <w:r w:rsidRPr="0093322D">
        <w:t>occupation</w:t>
      </w:r>
      <w:r>
        <w:t>s</w:t>
      </w:r>
      <w:proofErr w:type="spellEnd"/>
    </w:p>
    <w:p w:rsidR="00E27472" w:rsidRPr="0093322D" w:rsidRDefault="00E27472" w:rsidP="00E27472">
      <w:pPr>
        <w:tabs>
          <w:tab w:val="right" w:leader="dot" w:pos="9072"/>
        </w:tabs>
        <w:spacing w:line="260" w:lineRule="exact"/>
        <w:jc w:val="center"/>
        <w:rPr>
          <w:b/>
          <w:bCs/>
        </w:rPr>
      </w:pPr>
    </w:p>
    <w:p w:rsidR="00E27472" w:rsidRDefault="00E27472" w:rsidP="00E27472">
      <w:pPr>
        <w:jc w:val="both"/>
      </w:pPr>
      <w:r w:rsidRPr="0093322D">
        <w:t xml:space="preserve">Készítette: </w:t>
      </w:r>
      <w:r w:rsidRPr="0093322D">
        <w:rPr>
          <w:b/>
        </w:rPr>
        <w:t>HAVASI ESZTER</w:t>
      </w:r>
      <w:r w:rsidRPr="0093322D">
        <w:rPr>
          <w:b/>
          <w:i/>
        </w:rPr>
        <w:t xml:space="preserve">, </w:t>
      </w:r>
      <w:r w:rsidRPr="0093322D">
        <w:t>Magyar Agrár- és Élettudományi Egyetem</w:t>
      </w:r>
      <w:r w:rsidR="0048035B" w:rsidRPr="0048035B">
        <w:t xml:space="preserve"> </w:t>
      </w:r>
      <w:r w:rsidR="0048035B" w:rsidRPr="0093322D">
        <w:t>Kaposvári Ca</w:t>
      </w:r>
      <w:r w:rsidR="0048035B" w:rsidRPr="0093322D">
        <w:t>m</w:t>
      </w:r>
      <w:r w:rsidR="0048035B" w:rsidRPr="0093322D">
        <w:t>pus</w:t>
      </w:r>
      <w:r w:rsidRPr="0093322D">
        <w:t>, Neveléstudományi Intézet, Gyógypedagógia Szak, BA, IV. évfolyam</w:t>
      </w:r>
    </w:p>
    <w:p w:rsidR="00E27472" w:rsidRPr="0093322D" w:rsidRDefault="00E27472" w:rsidP="00E27472">
      <w:pPr>
        <w:jc w:val="both"/>
        <w:rPr>
          <w:b/>
          <w:i/>
        </w:rPr>
      </w:pPr>
    </w:p>
    <w:p w:rsidR="00E27472" w:rsidRDefault="00E27472" w:rsidP="00E27472">
      <w:pPr>
        <w:jc w:val="both"/>
      </w:pPr>
      <w:r w:rsidRPr="0093322D">
        <w:t>Témavezető</w:t>
      </w:r>
      <w:r>
        <w:t>k</w:t>
      </w:r>
      <w:r w:rsidRPr="0093322D">
        <w:t xml:space="preserve">: </w:t>
      </w:r>
      <w:r>
        <w:rPr>
          <w:b/>
        </w:rPr>
        <w:t>Iváncsik Réka</w:t>
      </w:r>
      <w:r>
        <w:t xml:space="preserve"> tanársegéd</w:t>
      </w:r>
      <w:r w:rsidRPr="0093322D">
        <w:t>,</w:t>
      </w:r>
      <w:r w:rsidRPr="009C7A1D">
        <w:t xml:space="preserve"> </w:t>
      </w:r>
      <w:r w:rsidRPr="0093322D">
        <w:t>Magyar Agrár- és Élettudományi Egy</w:t>
      </w:r>
      <w:r>
        <w:t>etem</w:t>
      </w:r>
      <w:r w:rsidR="0083603B" w:rsidRPr="0083603B">
        <w:t xml:space="preserve"> </w:t>
      </w:r>
      <w:r w:rsidR="0083603B">
        <w:t>Kapo</w:t>
      </w:r>
      <w:r w:rsidR="0083603B">
        <w:t>s</w:t>
      </w:r>
      <w:r w:rsidR="0083603B">
        <w:t>vári Campus</w:t>
      </w:r>
      <w:r>
        <w:t xml:space="preserve">, Neveléstudományi Intézet, </w:t>
      </w:r>
      <w:r w:rsidRPr="009C7A1D">
        <w:rPr>
          <w:b/>
        </w:rPr>
        <w:t>Dr. Molnár Marcell</w:t>
      </w:r>
      <w:r>
        <w:t xml:space="preserve"> egyetemi docens, </w:t>
      </w:r>
      <w:r w:rsidRPr="0093322D">
        <w:t>Magyar A</w:t>
      </w:r>
      <w:r w:rsidRPr="0093322D">
        <w:t>g</w:t>
      </w:r>
      <w:r w:rsidRPr="0093322D">
        <w:t>rár- és Élettudományi Egyetem</w:t>
      </w:r>
      <w:r w:rsidR="0083603B">
        <w:t xml:space="preserve"> Kaposvári Campus</w:t>
      </w:r>
      <w:r>
        <w:t xml:space="preserve">, </w:t>
      </w:r>
      <w:proofErr w:type="spellStart"/>
      <w:r>
        <w:t>Állattenyésztéstudományi</w:t>
      </w:r>
      <w:proofErr w:type="spellEnd"/>
      <w:r>
        <w:t xml:space="preserve"> Intézet, </w:t>
      </w:r>
    </w:p>
    <w:p w:rsidR="00E27472" w:rsidRPr="0093322D" w:rsidRDefault="00E27472" w:rsidP="00E27472">
      <w:pPr>
        <w:tabs>
          <w:tab w:val="right" w:leader="dot" w:pos="9072"/>
        </w:tabs>
        <w:spacing w:line="260" w:lineRule="exact"/>
        <w:jc w:val="both"/>
      </w:pPr>
    </w:p>
    <w:p w:rsidR="00E27472" w:rsidRDefault="00E27472" w:rsidP="00C549C7">
      <w:pPr>
        <w:jc w:val="both"/>
      </w:pPr>
      <w:r w:rsidRPr="00D70181">
        <w:t xml:space="preserve">A stressz az élet minden területére hatással van. Azok a gyerekek, akik nagyobb </w:t>
      </w:r>
      <w:proofErr w:type="spellStart"/>
      <w:r w:rsidRPr="00D70181">
        <w:t>stresszhatásként</w:t>
      </w:r>
      <w:proofErr w:type="spellEnd"/>
      <w:r w:rsidRPr="00D70181">
        <w:t xml:space="preserve"> élik meg a nehézségeket, felmerülő problémákat, nagyobb eséllyel fognak rosszabbul teljesíteni az iskolában</w:t>
      </w:r>
      <w:r w:rsidR="007A5707">
        <w:t>,</w:t>
      </w:r>
      <w:r w:rsidRPr="00D70181">
        <w:t xml:space="preserve"> és nehezebben fognak kapcsolatokat is létesíteni. </w:t>
      </w:r>
      <w:r>
        <w:tab/>
      </w:r>
    </w:p>
    <w:p w:rsidR="00E27472" w:rsidRDefault="00E27472" w:rsidP="00B8187D">
      <w:pPr>
        <w:ind w:firstLine="284"/>
        <w:jc w:val="both"/>
      </w:pPr>
      <w:r w:rsidRPr="00D70181">
        <w:t>A szakirodal</w:t>
      </w:r>
      <w:r w:rsidR="007A5707">
        <w:t>om</w:t>
      </w:r>
      <w:r w:rsidRPr="00D70181">
        <w:t xml:space="preserve"> leírása alapján a lovaglás</w:t>
      </w:r>
      <w:r>
        <w:t xml:space="preserve">, illetve </w:t>
      </w:r>
      <w:proofErr w:type="spellStart"/>
      <w:r>
        <w:t>lovasterápia</w:t>
      </w:r>
      <w:proofErr w:type="spellEnd"/>
      <w:r w:rsidRPr="00D70181">
        <w:t xml:space="preserve"> nemcsak fizikálisan, de </w:t>
      </w:r>
      <w:proofErr w:type="spellStart"/>
      <w:r w:rsidRPr="00D70181">
        <w:t>pszi</w:t>
      </w:r>
      <w:r w:rsidR="005E6255">
        <w:t>-</w:t>
      </w:r>
      <w:r w:rsidRPr="00D70181">
        <w:t>chésen</w:t>
      </w:r>
      <w:proofErr w:type="spellEnd"/>
      <w:r w:rsidRPr="00D70181">
        <w:t xml:space="preserve"> és mentálisan is hatással van a lovasokra. A lovaglások során mély kapcsolat alakulhat ki a lovas és társa</w:t>
      </w:r>
      <w:r>
        <w:t>, a ló</w:t>
      </w:r>
      <w:r w:rsidRPr="00D70181">
        <w:t xml:space="preserve"> között, amely segíti a pozitív, nyugodt légkör kialakítását és a motiv</w:t>
      </w:r>
      <w:r w:rsidRPr="00D70181">
        <w:t>á</w:t>
      </w:r>
      <w:r w:rsidRPr="00D70181">
        <w:t>ció fenntartását.</w:t>
      </w:r>
      <w:r w:rsidRPr="00D70181">
        <w:rPr>
          <w:i/>
        </w:rPr>
        <w:t xml:space="preserve"> </w:t>
      </w:r>
      <w:r w:rsidRPr="00D70181">
        <w:t xml:space="preserve">Legtöbbször már a lovak jelenléte is elegendő a </w:t>
      </w:r>
      <w:proofErr w:type="spellStart"/>
      <w:r w:rsidRPr="00D70181">
        <w:t>relaxált</w:t>
      </w:r>
      <w:proofErr w:type="spellEnd"/>
      <w:r w:rsidRPr="00D70181">
        <w:t xml:space="preserve"> állapot, kellemes érzések kiváltásához.</w:t>
      </w:r>
      <w:r w:rsidRPr="00D70181">
        <w:rPr>
          <w:i/>
        </w:rPr>
        <w:t xml:space="preserve"> </w:t>
      </w:r>
      <w:r w:rsidRPr="00D70181">
        <w:t xml:space="preserve">Megfigyeléseink alapján a </w:t>
      </w:r>
      <w:r>
        <w:t xml:space="preserve">terápiában dolgozó </w:t>
      </w:r>
      <w:r w:rsidRPr="00D70181">
        <w:t xml:space="preserve">lovak segítik a szorongási tüneteket mutató gyermekek </w:t>
      </w:r>
      <w:r>
        <w:t xml:space="preserve">ellazulását, megnyugvását és végül </w:t>
      </w:r>
      <w:r w:rsidRPr="00D70181">
        <w:t>fejlesztését</w:t>
      </w:r>
      <w:r w:rsidRPr="00D70181">
        <w:rPr>
          <w:i/>
        </w:rPr>
        <w:t xml:space="preserve">. </w:t>
      </w:r>
      <w:r w:rsidRPr="00D70181">
        <w:t>A lovaglás</w:t>
      </w:r>
      <w:r>
        <w:t>, ille</w:t>
      </w:r>
      <w:r>
        <w:t>t</w:t>
      </w:r>
      <w:r>
        <w:t xml:space="preserve">ve </w:t>
      </w:r>
      <w:proofErr w:type="spellStart"/>
      <w:r>
        <w:t>lovasterápia</w:t>
      </w:r>
      <w:proofErr w:type="spellEnd"/>
      <w:r w:rsidRPr="00D70181">
        <w:t xml:space="preserve"> egy közös utazás, így hatással lesz a lovasokra és lovakra egyaránt.</w:t>
      </w:r>
    </w:p>
    <w:p w:rsidR="00E27472" w:rsidRDefault="00E27472" w:rsidP="00B8187D">
      <w:pPr>
        <w:ind w:firstLine="284"/>
        <w:jc w:val="both"/>
      </w:pPr>
      <w:r>
        <w:rPr>
          <w:i/>
        </w:rPr>
        <w:t xml:space="preserve"> </w:t>
      </w:r>
      <w:r>
        <w:t xml:space="preserve">Kutatásunkban öt héten át követtük nyomon a </w:t>
      </w:r>
      <w:proofErr w:type="spellStart"/>
      <w:r>
        <w:t>lovasterápiás</w:t>
      </w:r>
      <w:proofErr w:type="spellEnd"/>
      <w:r>
        <w:t xml:space="preserve"> foglalkozásokra járó</w:t>
      </w:r>
      <w:r w:rsidR="00E82E07">
        <w:t>,</w:t>
      </w:r>
      <w:r>
        <w:t xml:space="preserve"> szoro</w:t>
      </w:r>
      <w:r>
        <w:t>n</w:t>
      </w:r>
      <w:r>
        <w:t xml:space="preserve">gási tüneteket mutató gyermekek fejlődését. </w:t>
      </w:r>
      <w:r>
        <w:rPr>
          <w:rFonts w:eastAsiaTheme="minorEastAsia"/>
          <w:bCs/>
          <w:color w:val="000000" w:themeColor="text1"/>
          <w:kern w:val="24"/>
        </w:rPr>
        <w:t>A projektben hat gyermek vett részt. A gyerm</w:t>
      </w:r>
      <w:r>
        <w:rPr>
          <w:rFonts w:eastAsiaTheme="minorEastAsia"/>
          <w:bCs/>
          <w:color w:val="000000" w:themeColor="text1"/>
          <w:kern w:val="24"/>
        </w:rPr>
        <w:t>e</w:t>
      </w:r>
      <w:r>
        <w:rPr>
          <w:rFonts w:eastAsiaTheme="minorEastAsia"/>
          <w:bCs/>
          <w:color w:val="000000" w:themeColor="text1"/>
          <w:kern w:val="24"/>
        </w:rPr>
        <w:t>kek életkora 7</w:t>
      </w:r>
      <w:r w:rsidR="00E82E07">
        <w:rPr>
          <w:rFonts w:eastAsiaTheme="minorEastAsia"/>
          <w:bCs/>
          <w:color w:val="000000" w:themeColor="text1"/>
          <w:kern w:val="24"/>
        </w:rPr>
        <w:t>–</w:t>
      </w:r>
      <w:r>
        <w:rPr>
          <w:rFonts w:eastAsiaTheme="minorEastAsia"/>
          <w:bCs/>
          <w:color w:val="000000" w:themeColor="text1"/>
          <w:kern w:val="24"/>
        </w:rPr>
        <w:t xml:space="preserve">13 év volt. A kutatásban </w:t>
      </w:r>
      <w:proofErr w:type="gramStart"/>
      <w:r>
        <w:rPr>
          <w:rFonts w:eastAsiaTheme="minorEastAsia"/>
          <w:bCs/>
          <w:color w:val="000000" w:themeColor="text1"/>
          <w:kern w:val="24"/>
        </w:rPr>
        <w:t>két terápiás</w:t>
      </w:r>
      <w:proofErr w:type="gramEnd"/>
      <w:r>
        <w:rPr>
          <w:rFonts w:eastAsiaTheme="minorEastAsia"/>
          <w:bCs/>
          <w:color w:val="000000" w:themeColor="text1"/>
          <w:kern w:val="24"/>
        </w:rPr>
        <w:t xml:space="preserve"> lóval dolgoztunk együtt</w:t>
      </w:r>
      <w:r>
        <w:rPr>
          <w:rFonts w:eastAsiaTheme="minorEastAsia"/>
          <w:color w:val="000000" w:themeColor="text1"/>
          <w:kern w:val="24"/>
        </w:rPr>
        <w:t>, egy</w:t>
      </w:r>
      <w:r w:rsidRPr="0017261D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16 éves</w:t>
      </w:r>
      <w:r w:rsidR="00A011A9">
        <w:rPr>
          <w:rFonts w:eastAsiaTheme="minorEastAsia"/>
          <w:color w:val="000000" w:themeColor="text1"/>
          <w:kern w:val="24"/>
        </w:rPr>
        <w:t>,</w:t>
      </w:r>
      <w:r>
        <w:rPr>
          <w:rFonts w:eastAsiaTheme="minorEastAsia"/>
          <w:color w:val="000000" w:themeColor="text1"/>
          <w:kern w:val="24"/>
        </w:rPr>
        <w:t xml:space="preserve"> herélt </w:t>
      </w:r>
      <w:proofErr w:type="spellStart"/>
      <w:r w:rsidRPr="0017261D">
        <w:rPr>
          <w:rFonts w:eastAsiaTheme="minorEastAsia"/>
          <w:color w:val="000000" w:themeColor="text1"/>
          <w:kern w:val="24"/>
        </w:rPr>
        <w:t>h</w:t>
      </w:r>
      <w:r>
        <w:rPr>
          <w:rFonts w:eastAsiaTheme="minorEastAsia"/>
          <w:color w:val="000000" w:themeColor="text1"/>
          <w:kern w:val="24"/>
        </w:rPr>
        <w:t>aflingi</w:t>
      </w:r>
      <w:proofErr w:type="spellEnd"/>
      <w:r>
        <w:rPr>
          <w:rFonts w:eastAsiaTheme="minorEastAsia"/>
          <w:color w:val="000000" w:themeColor="text1"/>
          <w:kern w:val="24"/>
        </w:rPr>
        <w:t xml:space="preserve"> lóval és egy 15 éves fjord kancával. Mindkét ló speciális képzést kapott</w:t>
      </w:r>
      <w:r w:rsidR="00D2151C">
        <w:rPr>
          <w:rFonts w:eastAsiaTheme="minorEastAsia"/>
          <w:color w:val="000000" w:themeColor="text1"/>
          <w:kern w:val="24"/>
        </w:rPr>
        <w:t>,</w:t>
      </w:r>
      <w:r>
        <w:rPr>
          <w:rFonts w:eastAsiaTheme="minorEastAsia"/>
          <w:color w:val="000000" w:themeColor="text1"/>
          <w:kern w:val="24"/>
        </w:rPr>
        <w:t xml:space="preserve"> és mindkét ló többéves gyakorlati tapasztalattal rendelkezett a </w:t>
      </w:r>
      <w:proofErr w:type="spellStart"/>
      <w:r>
        <w:rPr>
          <w:rFonts w:eastAsiaTheme="minorEastAsia"/>
          <w:color w:val="000000" w:themeColor="text1"/>
          <w:kern w:val="24"/>
        </w:rPr>
        <w:t>lovasterápia</w:t>
      </w:r>
      <w:proofErr w:type="spellEnd"/>
      <w:r>
        <w:rPr>
          <w:rFonts w:eastAsiaTheme="minorEastAsia"/>
          <w:color w:val="000000" w:themeColor="text1"/>
          <w:kern w:val="24"/>
        </w:rPr>
        <w:t xml:space="preserve"> területén. </w:t>
      </w:r>
      <w:r w:rsidRPr="00D70181">
        <w:t xml:space="preserve">A lovasok esetében a szorongás mértékének mérésére </w:t>
      </w:r>
      <w:proofErr w:type="spellStart"/>
      <w:r>
        <w:t>pulzoximéterrel</w:t>
      </w:r>
      <w:proofErr w:type="spellEnd"/>
      <w:r>
        <w:t xml:space="preserve"> történő pulzusszám</w:t>
      </w:r>
      <w:r w:rsidR="00E81088">
        <w:t>-</w:t>
      </w:r>
      <w:r>
        <w:t xml:space="preserve">, </w:t>
      </w:r>
      <w:proofErr w:type="spellStart"/>
      <w:r>
        <w:t>véroxigénszint</w:t>
      </w:r>
      <w:r w:rsidR="00D2151C">
        <w:t>-</w:t>
      </w:r>
      <w:r w:rsidRPr="00D70181">
        <w:t>mérést</w:t>
      </w:r>
      <w:proofErr w:type="spellEnd"/>
      <w:r w:rsidRPr="00D70181">
        <w:t xml:space="preserve"> és </w:t>
      </w:r>
      <w:proofErr w:type="spellStart"/>
      <w:r w:rsidRPr="00D70181">
        <w:t>Vonás-Szorongás</w:t>
      </w:r>
      <w:proofErr w:type="spellEnd"/>
      <w:r w:rsidRPr="00D70181">
        <w:t xml:space="preserve"> Teszt, </w:t>
      </w:r>
      <w:r>
        <w:t xml:space="preserve">illetve </w:t>
      </w:r>
      <w:proofErr w:type="spellStart"/>
      <w:r>
        <w:t>CBCL</w:t>
      </w:r>
      <w:r w:rsidR="00E337DD">
        <w:t>-</w:t>
      </w:r>
      <w:r>
        <w:t>tesztek</w:t>
      </w:r>
      <w:proofErr w:type="spellEnd"/>
      <w:r>
        <w:t xml:space="preserve"> felvételét ütemeztük be. A tesztek felvételét és kiértékelését gyermekpszichológus segítette. A </w:t>
      </w:r>
      <w:proofErr w:type="spellStart"/>
      <w:r>
        <w:t>pulzoximéterrel</w:t>
      </w:r>
      <w:proofErr w:type="spellEnd"/>
      <w:r>
        <w:t xml:space="preserve"> történő pulzusszám</w:t>
      </w:r>
      <w:r w:rsidR="00E81088">
        <w:t>-</w:t>
      </w:r>
      <w:r>
        <w:t xml:space="preserve"> és </w:t>
      </w:r>
      <w:proofErr w:type="spellStart"/>
      <w:r>
        <w:t>véroxigénszint</w:t>
      </w:r>
      <w:r w:rsidR="00E81088">
        <w:t>-</w:t>
      </w:r>
      <w:r>
        <w:t>mérés</w:t>
      </w:r>
      <w:proofErr w:type="spellEnd"/>
      <w:r>
        <w:t xml:space="preserve"> minden foglalkozáson történt. A pszichológiai tesztek három alkalommal kerültek felvételre, a kutatás első, harmadik és ötödik hetében. A</w:t>
      </w:r>
      <w:r w:rsidRPr="00D70181">
        <w:t xml:space="preserve"> lovak eset</w:t>
      </w:r>
      <w:r>
        <w:t>ében pedig szemhőmérséklet</w:t>
      </w:r>
      <w:r w:rsidR="00E25DE5">
        <w:t>-</w:t>
      </w:r>
      <w:r>
        <w:t xml:space="preserve"> és </w:t>
      </w:r>
      <w:proofErr w:type="spellStart"/>
      <w:r w:rsidRPr="00D70181">
        <w:t>pislogásméréseket</w:t>
      </w:r>
      <w:proofErr w:type="spellEnd"/>
      <w:r w:rsidRPr="00D70181">
        <w:t>, viselkedésanalízist és biza</w:t>
      </w:r>
      <w:r w:rsidRPr="00D70181">
        <w:t>l</w:t>
      </w:r>
      <w:r w:rsidRPr="00D70181">
        <w:t xml:space="preserve">massági teszteket vettünk fel. </w:t>
      </w:r>
      <w:r>
        <w:t xml:space="preserve">A lovak mérései minden foglalkozáson megtörténtek. </w:t>
      </w:r>
      <w:r w:rsidRPr="00D70181">
        <w:t>A mag</w:t>
      </w:r>
      <w:r w:rsidRPr="00D70181">
        <w:t>a</w:t>
      </w:r>
      <w:r w:rsidRPr="00D70181">
        <w:t xml:space="preserve">sabb </w:t>
      </w:r>
      <w:r>
        <w:t>érték</w:t>
      </w:r>
      <w:r w:rsidRPr="00D70181">
        <w:t xml:space="preserve">ek </w:t>
      </w:r>
      <w:r>
        <w:t xml:space="preserve">mind a gyermekek, mind a terápiában dolgozó lovak esetében </w:t>
      </w:r>
      <w:r w:rsidRPr="00D70181">
        <w:t xml:space="preserve">nagyobb stresszt jeleznek. </w:t>
      </w:r>
    </w:p>
    <w:p w:rsidR="00E27472" w:rsidRDefault="00E27472" w:rsidP="00B8187D">
      <w:pPr>
        <w:ind w:firstLine="284"/>
        <w:jc w:val="both"/>
      </w:pPr>
      <w:r w:rsidRPr="00D70181">
        <w:t xml:space="preserve">A </w:t>
      </w:r>
      <w:r>
        <w:t>kutatás kezdeti eredményei</w:t>
      </w:r>
      <w:r w:rsidRPr="00D70181">
        <w:t xml:space="preserve"> azt mutatják, hogy a gyermekek pulzusszáma csökkent a l</w:t>
      </w:r>
      <w:r w:rsidRPr="00D70181">
        <w:t>o</w:t>
      </w:r>
      <w:r w:rsidRPr="00D70181">
        <w:t>vas foglalkozások hatásár</w:t>
      </w:r>
      <w:r>
        <w:t>a</w:t>
      </w:r>
      <w:r w:rsidR="00512BE1">
        <w:t>,</w:t>
      </w:r>
      <w:r>
        <w:t xml:space="preserve"> a lovak szemhőmérséklete </w:t>
      </w:r>
      <w:r w:rsidR="00512BE1">
        <w:t xml:space="preserve">pedig ugyancsak </w:t>
      </w:r>
      <w:r w:rsidRPr="00D70181">
        <w:t>csökkent a foglalk</w:t>
      </w:r>
      <w:r w:rsidRPr="00D70181">
        <w:t>o</w:t>
      </w:r>
      <w:r w:rsidRPr="00D70181">
        <w:t xml:space="preserve">zások végére. </w:t>
      </w:r>
    </w:p>
    <w:p w:rsidR="00B8187D" w:rsidRDefault="00B8187D" w:rsidP="00B8187D">
      <w:pPr>
        <w:ind w:firstLine="284"/>
        <w:jc w:val="both"/>
      </w:pPr>
    </w:p>
    <w:p w:rsidR="00B8187D" w:rsidRDefault="00B8187D">
      <w:pPr>
        <w:rPr>
          <w:b/>
        </w:rPr>
      </w:pPr>
      <w:r>
        <w:rPr>
          <w:b/>
        </w:rPr>
        <w:br w:type="page"/>
      </w:r>
    </w:p>
    <w:p w:rsidR="00E27472" w:rsidRPr="00CE670C" w:rsidRDefault="00E27472" w:rsidP="00E27472">
      <w:pPr>
        <w:jc w:val="center"/>
        <w:rPr>
          <w:b/>
        </w:rPr>
      </w:pPr>
      <w:r w:rsidRPr="00E4634F">
        <w:rPr>
          <w:b/>
        </w:rPr>
        <w:t>DIGITÁLIS BENNSZÜLÖTT TANULÁSBAN AKADÁLYOZOTT TANULÓK O</w:t>
      </w:r>
      <w:r w:rsidRPr="00E4634F">
        <w:rPr>
          <w:b/>
        </w:rPr>
        <w:t>L</w:t>
      </w:r>
      <w:r w:rsidRPr="00E4634F">
        <w:rPr>
          <w:b/>
        </w:rPr>
        <w:t>VASÁSI SZOKÁSAI</w:t>
      </w:r>
      <w:r>
        <w:rPr>
          <w:b/>
        </w:rPr>
        <w:t>.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CE670C" w:rsidRDefault="00E27472" w:rsidP="00E27472">
      <w:pPr>
        <w:jc w:val="center"/>
      </w:pPr>
      <w:proofErr w:type="spellStart"/>
      <w:r w:rsidRPr="00E4634F">
        <w:t>Reading</w:t>
      </w:r>
      <w:proofErr w:type="spellEnd"/>
      <w:r w:rsidRPr="00E4634F">
        <w:t xml:space="preserve"> </w:t>
      </w:r>
      <w:proofErr w:type="spellStart"/>
      <w:r w:rsidRPr="00E4634F">
        <w:t>habits</w:t>
      </w:r>
      <w:proofErr w:type="spellEnd"/>
      <w:r w:rsidRPr="00E4634F">
        <w:t xml:space="preserve"> of </w:t>
      </w:r>
      <w:proofErr w:type="spellStart"/>
      <w:r w:rsidRPr="00E4634F">
        <w:t>digital</w:t>
      </w:r>
      <w:proofErr w:type="spellEnd"/>
      <w:r w:rsidRPr="00E4634F">
        <w:t xml:space="preserve"> </w:t>
      </w:r>
      <w:proofErr w:type="spellStart"/>
      <w:r w:rsidRPr="00E4634F">
        <w:t>native</w:t>
      </w:r>
      <w:proofErr w:type="spellEnd"/>
      <w:r w:rsidRPr="00E4634F">
        <w:t xml:space="preserve"> </w:t>
      </w:r>
      <w:proofErr w:type="spellStart"/>
      <w:r w:rsidRPr="00E4634F">
        <w:t>students</w:t>
      </w:r>
      <w:proofErr w:type="spellEnd"/>
      <w:r w:rsidRPr="00E4634F">
        <w:t xml:space="preserve"> </w:t>
      </w:r>
      <w:proofErr w:type="spellStart"/>
      <w:r w:rsidRPr="00E4634F">
        <w:t>with</w:t>
      </w:r>
      <w:proofErr w:type="spellEnd"/>
      <w:r w:rsidRPr="00E4634F">
        <w:t xml:space="preserve"> </w:t>
      </w:r>
      <w:proofErr w:type="spellStart"/>
      <w:r w:rsidRPr="00E4634F">
        <w:t>learning</w:t>
      </w:r>
      <w:proofErr w:type="spellEnd"/>
      <w:r w:rsidRPr="00E4634F">
        <w:t xml:space="preserve"> </w:t>
      </w:r>
      <w:proofErr w:type="spellStart"/>
      <w:r w:rsidRPr="00E4634F">
        <w:t>difficulties</w:t>
      </w:r>
      <w:proofErr w:type="spellEnd"/>
      <w:r w:rsidRPr="00E4634F">
        <w:t>/</w:t>
      </w:r>
      <w:proofErr w:type="spellStart"/>
      <w:r w:rsidRPr="00E4634F">
        <w:t>slight</w:t>
      </w:r>
      <w:proofErr w:type="spellEnd"/>
      <w:r w:rsidRPr="00E4634F">
        <w:t xml:space="preserve"> </w:t>
      </w:r>
      <w:proofErr w:type="spellStart"/>
      <w:r w:rsidRPr="00E4634F">
        <w:t>mental</w:t>
      </w:r>
      <w:proofErr w:type="spellEnd"/>
      <w:r w:rsidRPr="00E4634F">
        <w:t xml:space="preserve"> </w:t>
      </w:r>
      <w:proofErr w:type="spellStart"/>
      <w:r w:rsidRPr="00E4634F">
        <w:t>disabilities</w:t>
      </w:r>
      <w:proofErr w:type="spellEnd"/>
    </w:p>
    <w:p w:rsidR="00E27472" w:rsidRPr="00CE670C" w:rsidRDefault="00E27472" w:rsidP="00E27472">
      <w:pPr>
        <w:jc w:val="both"/>
        <w:rPr>
          <w:i/>
        </w:rPr>
      </w:pPr>
    </w:p>
    <w:p w:rsidR="00E27472" w:rsidRPr="00CE670C" w:rsidRDefault="00E27472" w:rsidP="00E27472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DOROGI PANNA</w:t>
      </w:r>
      <w:r w:rsidRPr="00CE670C">
        <w:rPr>
          <w:b/>
          <w:i/>
        </w:rPr>
        <w:t xml:space="preserve"> </w:t>
      </w:r>
      <w:r>
        <w:t xml:space="preserve">Magyar Agrár- és Élettudományi </w:t>
      </w:r>
      <w:r w:rsidRPr="00131C31">
        <w:rPr>
          <w:bCs/>
          <w:iCs/>
        </w:rPr>
        <w:t xml:space="preserve">Egyetem </w:t>
      </w:r>
      <w:r>
        <w:rPr>
          <w:bCs/>
          <w:iCs/>
        </w:rPr>
        <w:t>Kaposvári Ca</w:t>
      </w:r>
      <w:r>
        <w:rPr>
          <w:bCs/>
          <w:iCs/>
        </w:rPr>
        <w:t>m</w:t>
      </w:r>
      <w:r>
        <w:rPr>
          <w:bCs/>
          <w:iCs/>
        </w:rPr>
        <w:t>pus</w:t>
      </w:r>
      <w:r w:rsidRPr="00F03322">
        <w:rPr>
          <w:bCs/>
          <w:iCs/>
        </w:rPr>
        <w:t>,</w:t>
      </w:r>
      <w:r w:rsidRPr="00131C31">
        <w:rPr>
          <w:bCs/>
          <w:iCs/>
        </w:rPr>
        <w:t xml:space="preserve"> </w:t>
      </w:r>
      <w:r>
        <w:rPr>
          <w:bCs/>
          <w:iCs/>
        </w:rPr>
        <w:t>Gyógypedagógia</w:t>
      </w:r>
      <w:r w:rsidRPr="00131C31">
        <w:rPr>
          <w:bCs/>
          <w:iCs/>
        </w:rPr>
        <w:t xml:space="preserve">, </w:t>
      </w:r>
      <w:r>
        <w:rPr>
          <w:bCs/>
          <w:iCs/>
        </w:rPr>
        <w:t xml:space="preserve">BA, IV. </w:t>
      </w:r>
      <w:r w:rsidRPr="00131C31">
        <w:rPr>
          <w:bCs/>
          <w:iCs/>
        </w:rPr>
        <w:t>évfolyam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89340A" w:rsidRDefault="00E27472" w:rsidP="00E27472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>Gombos Péter</w:t>
      </w:r>
      <w:r w:rsidRPr="0089340A">
        <w:t xml:space="preserve"> </w:t>
      </w:r>
      <w:r>
        <w:t>egyetemi docens</w:t>
      </w:r>
      <w:r w:rsidRPr="0089340A">
        <w:t xml:space="preserve">, </w:t>
      </w:r>
      <w:r>
        <w:t xml:space="preserve">Magyar Agrár- és Élettudományi </w:t>
      </w:r>
      <w:r w:rsidRPr="00CE670C">
        <w:t>Egyetem</w:t>
      </w:r>
      <w:r>
        <w:rPr>
          <w:b/>
          <w:i/>
        </w:rPr>
        <w:t xml:space="preserve"> </w:t>
      </w:r>
      <w:r>
        <w:t xml:space="preserve">Kaposvári </w:t>
      </w:r>
      <w:r w:rsidRPr="00F03322">
        <w:rPr>
          <w:bCs/>
          <w:iCs/>
        </w:rPr>
        <w:t>Campus</w:t>
      </w:r>
      <w:r w:rsidRPr="00CE670C">
        <w:t xml:space="preserve">, </w:t>
      </w:r>
      <w:r>
        <w:t xml:space="preserve">Neveléstudományi </w:t>
      </w:r>
      <w:r w:rsidRPr="0089340A">
        <w:t xml:space="preserve">Intézet, </w:t>
      </w:r>
      <w:r>
        <w:t>Anyanyelvi és Gyermekkultúra Tanszék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CE670C" w:rsidRDefault="00E27472" w:rsidP="00E27472">
      <w:pPr>
        <w:jc w:val="both"/>
        <w:rPr>
          <w:i/>
        </w:rPr>
      </w:pPr>
    </w:p>
    <w:p w:rsidR="00E27472" w:rsidRPr="000969AD" w:rsidRDefault="00E27472" w:rsidP="00E27472">
      <w:pPr>
        <w:jc w:val="both"/>
      </w:pPr>
      <w:r w:rsidRPr="000969AD">
        <w:t>Dolgozatom és a téma egyik tételmondata, hogy a mai gyermekek másképp és mást olvasnak. A kérdésre, hogy miért, a válasz egyértelmű: ők már beleszülettek a digitális korba, mely e</w:t>
      </w:r>
      <w:r w:rsidRPr="000969AD">
        <w:t>d</w:t>
      </w:r>
      <w:r w:rsidRPr="000969AD">
        <w:t>dig példátlan és visszavonhatatlan hatással lett az információfeldolgozásuk folyamatára és minőségére.</w:t>
      </w:r>
    </w:p>
    <w:p w:rsidR="00E27472" w:rsidRPr="00660F74" w:rsidRDefault="00E27472" w:rsidP="00F4521E">
      <w:pPr>
        <w:ind w:firstLine="284"/>
        <w:jc w:val="both"/>
      </w:pPr>
      <w:r w:rsidRPr="00660F74">
        <w:t xml:space="preserve">Dolgozatom alapját egy reprezentatív kutatás jelenti, mely az internethasználattal töltött </w:t>
      </w:r>
      <w:proofErr w:type="gramStart"/>
      <w:r w:rsidRPr="00660F74">
        <w:t>idő olvasásra</w:t>
      </w:r>
      <w:proofErr w:type="gramEnd"/>
      <w:r w:rsidRPr="00660F74">
        <w:t xml:space="preserve"> fordított időre való hatása szempontjából vizsgálta a többségi populációt.</w:t>
      </w:r>
    </w:p>
    <w:p w:rsidR="00E27472" w:rsidRPr="000969AD" w:rsidRDefault="00E27472" w:rsidP="004E1E95">
      <w:pPr>
        <w:ind w:firstLine="284"/>
        <w:jc w:val="both"/>
      </w:pPr>
      <w:r w:rsidRPr="00660F74">
        <w:t xml:space="preserve">Saját kutatásomat az interjúzás módszerével folytatom le, online formában. Az interjúk </w:t>
      </w:r>
      <w:r w:rsidR="004E1E95">
        <w:t>a</w:t>
      </w:r>
      <w:r w:rsidRPr="00660F74">
        <w:t>lanyait felső tagozatos, tanulásban akadályozott tanulók szülei és osztályfőnökei alkotják. Az interjúk kérdései a reprezentatív kutatás kérdésköreire épülnek.</w:t>
      </w:r>
    </w:p>
    <w:p w:rsidR="00E27472" w:rsidRPr="000969AD" w:rsidRDefault="00E27472" w:rsidP="00F4521E">
      <w:pPr>
        <w:ind w:firstLine="284"/>
        <w:jc w:val="both"/>
      </w:pPr>
      <w:r w:rsidRPr="000969AD">
        <w:t xml:space="preserve">A kutatás során figyelembe veszem a vizsgált populáció sajátosságait (képességek, </w:t>
      </w:r>
      <w:proofErr w:type="spellStart"/>
      <w:r w:rsidRPr="000969AD">
        <w:t>szocioökonómiai</w:t>
      </w:r>
      <w:proofErr w:type="spellEnd"/>
      <w:r w:rsidRPr="000969AD">
        <w:t xml:space="preserve"> státusz stb. eltérése), s ennek tükrében hasonlítom össze a két csoportban kapott eredményeket.</w:t>
      </w:r>
    </w:p>
    <w:p w:rsidR="00E27472" w:rsidRPr="000969AD" w:rsidRDefault="00E27472" w:rsidP="00F4521E">
      <w:pPr>
        <w:ind w:firstLine="284"/>
        <w:jc w:val="both"/>
      </w:pPr>
      <w:r>
        <w:t>C</w:t>
      </w:r>
      <w:r w:rsidRPr="000969AD">
        <w:t>élom új információkat, tapasztalatokat szerezni a témában az interjúk által a tanulásban akadályozott tanulók szabadidejének eltöltéséről</w:t>
      </w:r>
      <w:r>
        <w:t>,</w:t>
      </w:r>
      <w:r w:rsidRPr="000969AD">
        <w:t xml:space="preserve"> különös tekintettel az internethasználatra és az olvasásra, </w:t>
      </w:r>
      <w:r>
        <w:t xml:space="preserve">valamint </w:t>
      </w:r>
      <w:r w:rsidRPr="000969AD">
        <w:t>ezek összefüggéseire.</w:t>
      </w:r>
    </w:p>
    <w:p w:rsidR="00E27472" w:rsidRPr="000969AD" w:rsidRDefault="00E27472" w:rsidP="00F4521E">
      <w:pPr>
        <w:ind w:firstLine="284"/>
        <w:jc w:val="both"/>
      </w:pPr>
      <w:r w:rsidRPr="000969AD">
        <w:t>Kutatásom alapkérdése, hogy milyen a digitális bennszülött tanulásban akadályozott tan</w:t>
      </w:r>
      <w:r w:rsidRPr="000969AD">
        <w:t>u</w:t>
      </w:r>
      <w:r w:rsidRPr="000969AD">
        <w:t>lók olvasási kedve, olvasási motivációja. Mennyi időt töltenek online, és ez hogy befolyáso</w:t>
      </w:r>
      <w:r w:rsidRPr="000969AD">
        <w:t>l</w:t>
      </w:r>
      <w:r w:rsidRPr="000969AD">
        <w:t>ja, egyáltalán befolyásolja-e az olvasásra fordított idejüket? Van-e eltérés a tipikus fejlődé</w:t>
      </w:r>
      <w:r w:rsidRPr="000969AD">
        <w:t>s</w:t>
      </w:r>
      <w:r w:rsidRPr="000969AD">
        <w:t>menetű gyermekekhez képest, vagy párhuzamba állíthatók a vizsgálatok eredményei? Melyek azok a tényezők, amelyek befolyásolják – akár pozitív, akár negatív irányban – a tanulásban akadályozott populáció olvasási motivációját, lehetőségeit? Illetve mit és hogyan olvasnak a vizsgált tanulók?</w:t>
      </w:r>
    </w:p>
    <w:p w:rsidR="00E27472" w:rsidRPr="00CE670C" w:rsidRDefault="00E27472" w:rsidP="00E27472">
      <w:pPr>
        <w:jc w:val="both"/>
      </w:pPr>
    </w:p>
    <w:p w:rsidR="00E27472" w:rsidRDefault="00E27472" w:rsidP="009A3F06">
      <w:pPr>
        <w:rPr>
          <w:b/>
        </w:rPr>
      </w:pPr>
    </w:p>
    <w:p w:rsidR="00E27472" w:rsidRDefault="00E27472">
      <w:pPr>
        <w:rPr>
          <w:b/>
        </w:rPr>
      </w:pPr>
      <w:r>
        <w:rPr>
          <w:b/>
        </w:rPr>
        <w:br w:type="page"/>
      </w:r>
    </w:p>
    <w:p w:rsidR="00E27472" w:rsidRPr="00612391" w:rsidRDefault="00E27472" w:rsidP="00E27472">
      <w:pPr>
        <w:jc w:val="center"/>
        <w:rPr>
          <w:b/>
          <w:smallCaps/>
        </w:rPr>
      </w:pPr>
      <w:r>
        <w:rPr>
          <w:b/>
          <w:smallCaps/>
        </w:rPr>
        <w:t xml:space="preserve">AFÁZIA </w:t>
      </w:r>
      <w:proofErr w:type="gramStart"/>
      <w:r>
        <w:rPr>
          <w:b/>
          <w:smallCaps/>
        </w:rPr>
        <w:t>A</w:t>
      </w:r>
      <w:proofErr w:type="gramEnd"/>
      <w:r>
        <w:rPr>
          <w:b/>
          <w:smallCaps/>
        </w:rPr>
        <w:t xml:space="preserve"> TÁRSADALMI MEGÍTÉLÉS TEKINTETÉBEN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CE670C" w:rsidRDefault="00E27472" w:rsidP="00E27472">
      <w:pPr>
        <w:jc w:val="center"/>
      </w:pPr>
      <w:r>
        <w:t xml:space="preserve">Public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aphasia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Hungary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CE670C" w:rsidRDefault="00E27472" w:rsidP="00E27472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 xml:space="preserve">TAMÁSA RÓZA, </w:t>
      </w:r>
      <w:r>
        <w:t xml:space="preserve">Magyar Agrár- és Élettudományi Egyetem, Kaposvári </w:t>
      </w:r>
      <w:r>
        <w:tab/>
        <w:t>Ca</w:t>
      </w:r>
      <w:r>
        <w:t>m</w:t>
      </w:r>
      <w:r>
        <w:t>pus, Gyógypedagógia, BA, IV.</w:t>
      </w:r>
      <w:r w:rsidRPr="00131C31">
        <w:rPr>
          <w:bCs/>
          <w:iCs/>
        </w:rPr>
        <w:t xml:space="preserve"> évfolyam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89340A" w:rsidRDefault="00E27472" w:rsidP="00E27472">
      <w:pPr>
        <w:ind w:left="1276" w:hanging="1276"/>
        <w:jc w:val="both"/>
      </w:pPr>
      <w:r w:rsidRPr="0089340A">
        <w:t>Témavezető:</w:t>
      </w:r>
      <w:r>
        <w:t xml:space="preserve"> </w:t>
      </w:r>
      <w:r w:rsidRPr="00612391">
        <w:rPr>
          <w:b/>
        </w:rPr>
        <w:t>Dr. Szili Katalin</w:t>
      </w:r>
      <w:r>
        <w:t>, egyetemi adjunktus</w:t>
      </w:r>
      <w:r w:rsidRPr="0089340A">
        <w:t xml:space="preserve">, </w:t>
      </w:r>
      <w:r>
        <w:t>Magyar Agrár- és Élettudományi Egy</w:t>
      </w:r>
      <w:r>
        <w:t>e</w:t>
      </w:r>
      <w:r>
        <w:t xml:space="preserve">tem, Kaposvári Campus, Neveléstudományi Intézet, Gyógypedagógiai Tanszék </w:t>
      </w:r>
    </w:p>
    <w:p w:rsidR="00E27472" w:rsidRDefault="00E27472" w:rsidP="00E27472">
      <w:pPr>
        <w:jc w:val="both"/>
        <w:rPr>
          <w:i/>
        </w:rPr>
      </w:pPr>
    </w:p>
    <w:p w:rsidR="00E27472" w:rsidRPr="00CE670C" w:rsidRDefault="00E27472" w:rsidP="00E27472">
      <w:pPr>
        <w:jc w:val="both"/>
        <w:rPr>
          <w:i/>
        </w:rPr>
      </w:pPr>
    </w:p>
    <w:p w:rsidR="00E27472" w:rsidRDefault="00E27472" w:rsidP="00E27472">
      <w:pPr>
        <w:jc w:val="both"/>
      </w:pPr>
      <w:r>
        <w:t xml:space="preserve">Napjainkban az afázia </w:t>
      </w:r>
      <w:r w:rsidRPr="00D23801">
        <w:t>egyre jelentősebb kutatási területet képez, mivel évente körülbelül tí</w:t>
      </w:r>
      <w:r w:rsidRPr="00D23801">
        <w:t>z</w:t>
      </w:r>
      <w:r w:rsidRPr="00D23801">
        <w:t xml:space="preserve">ezer embert diagnosztizálnak </w:t>
      </w:r>
      <w:r>
        <w:t xml:space="preserve">a betegséggel </w:t>
      </w:r>
      <w:r w:rsidRPr="00D23801">
        <w:t>Magyarországon, sőt ha a moralitást és a regen</w:t>
      </w:r>
      <w:r w:rsidRPr="00D23801">
        <w:t>e</w:t>
      </w:r>
      <w:r w:rsidRPr="00D23801">
        <w:t>rálódást is figyelembe vesszük, akkor akár harmincezer főről is beszélhetünk (Fekete, 2015)</w:t>
      </w:r>
      <w:r w:rsidR="00D3248C">
        <w:t>.</w:t>
      </w:r>
      <w:r>
        <w:t xml:space="preserve"> Típusainak, tüneteinek, diagnosztizálásának és kezelésének ismertetése kifejezetten fontos a betegség megértésén</w:t>
      </w:r>
      <w:r w:rsidR="0021779E">
        <w:t>él</w:t>
      </w:r>
      <w:r>
        <w:t xml:space="preserve">, csakúgy, mint </w:t>
      </w:r>
      <w:r w:rsidR="0032606E">
        <w:t xml:space="preserve">az </w:t>
      </w:r>
      <w:r>
        <w:t>értelmezése. Elöljáróban az afázia alatt olyan nyelvi korlátozottságot értünk, amelynek oka az agyi területek sérülésében fedezhető fel (</w:t>
      </w:r>
      <w:proofErr w:type="spellStart"/>
      <w:r>
        <w:t>Bánréti</w:t>
      </w:r>
      <w:proofErr w:type="spellEnd"/>
      <w:r>
        <w:t>, 2014)</w:t>
      </w:r>
      <w:r w:rsidR="00470C9D">
        <w:t>.</w:t>
      </w:r>
    </w:p>
    <w:p w:rsidR="00E27472" w:rsidRDefault="00E27472" w:rsidP="002A1973">
      <w:pPr>
        <w:ind w:firstLine="284"/>
        <w:jc w:val="both"/>
      </w:pPr>
      <w:r>
        <w:t>Az afázia ismeretének, valamint a társadalom általi viszonyulásnak vizsgálata viszonylag kevés szakirodalomban jelenik meg, kiváltképpen magyarul, így az elsődleges cél dolgozatom során a magyar társadalom tudásszintjének megismerése volt.</w:t>
      </w:r>
    </w:p>
    <w:p w:rsidR="00E27472" w:rsidRPr="00CE670C" w:rsidRDefault="00E27472" w:rsidP="002A1973">
      <w:pPr>
        <w:ind w:firstLine="284"/>
        <w:jc w:val="both"/>
      </w:pPr>
      <w:r>
        <w:t>Kutatásomban a mintavételi szám 101 fő volt, a kutatás eszközéül, a minél nagyobb társ</w:t>
      </w:r>
      <w:r>
        <w:t>a</w:t>
      </w:r>
      <w:r>
        <w:t xml:space="preserve">dalmi átfedés miatt, a </w:t>
      </w:r>
      <w:proofErr w:type="spellStart"/>
      <w:r>
        <w:t>Google</w:t>
      </w:r>
      <w:proofErr w:type="spellEnd"/>
      <w:r>
        <w:t xml:space="preserve"> Űrlap kérdőíves formátum szolgált. A kérdőív 30 kérdést ta</w:t>
      </w:r>
      <w:r>
        <w:t>r</w:t>
      </w:r>
      <w:r>
        <w:t>talmazott, melyek közül hat a demográfiai adatokra, tizenegy a tudásszintre, öt a médiahas</w:t>
      </w:r>
      <w:r>
        <w:t>z</w:t>
      </w:r>
      <w:r>
        <w:t>nálatra, hat pedig az empatikus hozzáállásra irányult.</w:t>
      </w:r>
    </w:p>
    <w:p w:rsidR="00E27472" w:rsidRDefault="00E27472" w:rsidP="002A1973">
      <w:pPr>
        <w:ind w:firstLine="284"/>
        <w:jc w:val="both"/>
      </w:pPr>
      <w:r>
        <w:t>Az eredmények szerint a magyar társadalom tudásszintje 60%-os teljesítményt mutat, a kérdőívben megválaszolt kérdések alapján, melyek egyaránt vonatkoztak az afázia tüneteire, okaira, diagnosztikájára és terápiájára. A végzettségi szint, illetve az afázia ismerete között korreláció található, mivel a magasabb végzettségű kitöltők magasabb pontszámot értek el a kérdőívben. Azonban nemcsak a végzettség és a tudásszint között látható kapcsolat, de az afáziás személyekhez fűződő empatikus hozzáállás, valamint a médiaplatformok száma és a tudásszint között is korreláció található. A médiaplatformok</w:t>
      </w:r>
      <w:r w:rsidR="000037D9">
        <w:t>ról</w:t>
      </w:r>
      <w:r>
        <w:t xml:space="preserve"> elmondható, hogy a </w:t>
      </w:r>
      <w:proofErr w:type="gramStart"/>
      <w:r>
        <w:t>cikk</w:t>
      </w:r>
      <w:proofErr w:type="gramEnd"/>
      <w:r>
        <w:t xml:space="preserve"> mint médium jelent meg leggyakrabban, 44,6%-ban, a válaszok közt. </w:t>
      </w:r>
    </w:p>
    <w:p w:rsidR="00E27472" w:rsidRPr="00CE670C" w:rsidRDefault="00E27472" w:rsidP="002A1973">
      <w:pPr>
        <w:ind w:firstLine="284"/>
        <w:jc w:val="both"/>
      </w:pPr>
      <w:r>
        <w:t>Összességében tehát a kapott eredmények a külföldi kutatásokhoz mérten (</w:t>
      </w:r>
      <w:proofErr w:type="spellStart"/>
      <w:r>
        <w:t>McCann</w:t>
      </w:r>
      <w:proofErr w:type="spellEnd"/>
      <w:r>
        <w:t xml:space="preserve"> és </w:t>
      </w:r>
      <w:proofErr w:type="spellStart"/>
      <w:r>
        <w:t>mtsai</w:t>
      </w:r>
      <w:proofErr w:type="spellEnd"/>
      <w:r>
        <w:t>, 2012) joviális eredményt reprezentáltak a tudásszint</w:t>
      </w:r>
      <w:r w:rsidR="00E571C1">
        <w:t>ről</w:t>
      </w:r>
      <w:r>
        <w:t>, amely a végzettséggel, az e</w:t>
      </w:r>
      <w:r>
        <w:t>m</w:t>
      </w:r>
      <w:r>
        <w:t>patikus hozzáállással és a médiaplatformok mennyiségével is korrelációt mutat</w:t>
      </w:r>
      <w:r w:rsidR="00621A0E">
        <w:t>ott</w:t>
      </w:r>
      <w:r>
        <w:t>. A preve</w:t>
      </w:r>
      <w:r>
        <w:t>n</w:t>
      </w:r>
      <w:r>
        <w:t xml:space="preserve">ció, az ismertető anyagok hatása kiemelt szereppel bír az empatikus hozzáállás meglétében, fejlődésében, amely az afáziás emberek </w:t>
      </w:r>
      <w:proofErr w:type="spellStart"/>
      <w:r>
        <w:t>reintegrálódásának</w:t>
      </w:r>
      <w:proofErr w:type="spellEnd"/>
      <w:r>
        <w:t xml:space="preserve"> fő segítő magatartásformája lehet. </w:t>
      </w:r>
    </w:p>
    <w:p w:rsidR="00E27472" w:rsidRDefault="00E27472" w:rsidP="009A3F06">
      <w:pPr>
        <w:rPr>
          <w:b/>
        </w:rPr>
      </w:pPr>
    </w:p>
    <w:p w:rsidR="00E27472" w:rsidRPr="005C22D4" w:rsidRDefault="00E27472" w:rsidP="00E27472">
      <w:pPr>
        <w:spacing w:line="360" w:lineRule="auto"/>
        <w:jc w:val="center"/>
        <w:rPr>
          <w:b/>
        </w:rPr>
      </w:pPr>
      <w:r w:rsidRPr="005C22D4">
        <w:rPr>
          <w:b/>
        </w:rPr>
        <w:t>A DOMINANCIAVISZONY TÜKRÖZŐDÉSE KÉTPETÉJŰ IKREK SPONTÁN B</w:t>
      </w:r>
      <w:r w:rsidRPr="005C22D4">
        <w:rPr>
          <w:b/>
        </w:rPr>
        <w:t>E</w:t>
      </w:r>
      <w:r w:rsidRPr="005C22D4">
        <w:rPr>
          <w:b/>
        </w:rPr>
        <w:t>SZÉDÉBEN</w:t>
      </w:r>
    </w:p>
    <w:p w:rsidR="00E27472" w:rsidRPr="00CE670C" w:rsidRDefault="00E27472" w:rsidP="00E27472">
      <w:pPr>
        <w:jc w:val="both"/>
        <w:rPr>
          <w:i/>
        </w:rPr>
      </w:pPr>
    </w:p>
    <w:p w:rsidR="00E27472" w:rsidRPr="005C22D4" w:rsidRDefault="00E27472" w:rsidP="00E27472">
      <w:pPr>
        <w:jc w:val="center"/>
        <w:rPr>
          <w:bCs/>
          <w:color w:val="000000"/>
        </w:rPr>
      </w:pPr>
      <w:r w:rsidRPr="005C22D4">
        <w:rPr>
          <w:bCs/>
          <w:color w:val="000000"/>
        </w:rPr>
        <w:t xml:space="preserve">The </w:t>
      </w:r>
      <w:proofErr w:type="spellStart"/>
      <w:r w:rsidRPr="005C22D4">
        <w:rPr>
          <w:bCs/>
          <w:color w:val="000000"/>
        </w:rPr>
        <w:t>appearance</w:t>
      </w:r>
      <w:proofErr w:type="spellEnd"/>
      <w:r w:rsidRPr="005C22D4">
        <w:rPr>
          <w:bCs/>
          <w:color w:val="000000"/>
        </w:rPr>
        <w:t xml:space="preserve"> of </w:t>
      </w:r>
      <w:proofErr w:type="spellStart"/>
      <w:r w:rsidRPr="005C22D4">
        <w:rPr>
          <w:bCs/>
          <w:color w:val="000000"/>
        </w:rPr>
        <w:t>dominance</w:t>
      </w:r>
      <w:proofErr w:type="spellEnd"/>
      <w:r w:rsidRPr="005C22D4">
        <w:rPr>
          <w:bCs/>
          <w:color w:val="000000"/>
        </w:rPr>
        <w:t xml:space="preserve"> </w:t>
      </w:r>
      <w:proofErr w:type="spellStart"/>
      <w:r w:rsidRPr="005C22D4">
        <w:rPr>
          <w:bCs/>
          <w:color w:val="000000"/>
        </w:rPr>
        <w:t>in</w:t>
      </w:r>
      <w:proofErr w:type="spellEnd"/>
      <w:r w:rsidRPr="005C22D4">
        <w:rPr>
          <w:bCs/>
          <w:color w:val="000000"/>
        </w:rPr>
        <w:t xml:space="preserve"> </w:t>
      </w:r>
      <w:proofErr w:type="spellStart"/>
      <w:r w:rsidRPr="005C22D4">
        <w:rPr>
          <w:bCs/>
          <w:color w:val="000000"/>
        </w:rPr>
        <w:t>the</w:t>
      </w:r>
      <w:proofErr w:type="spellEnd"/>
      <w:r w:rsidRPr="005C22D4">
        <w:rPr>
          <w:bCs/>
          <w:color w:val="000000"/>
        </w:rPr>
        <w:t xml:space="preserve"> </w:t>
      </w:r>
      <w:proofErr w:type="spellStart"/>
      <w:r w:rsidRPr="005C22D4">
        <w:rPr>
          <w:bCs/>
          <w:color w:val="000000"/>
        </w:rPr>
        <w:t>spontaneous</w:t>
      </w:r>
      <w:proofErr w:type="spellEnd"/>
      <w:r w:rsidRPr="005C22D4">
        <w:rPr>
          <w:bCs/>
          <w:color w:val="000000"/>
        </w:rPr>
        <w:t xml:space="preserve"> </w:t>
      </w:r>
      <w:proofErr w:type="spellStart"/>
      <w:r w:rsidRPr="005C22D4">
        <w:rPr>
          <w:bCs/>
          <w:color w:val="000000"/>
        </w:rPr>
        <w:t>speech</w:t>
      </w:r>
      <w:proofErr w:type="spellEnd"/>
      <w:r w:rsidRPr="005C22D4">
        <w:rPr>
          <w:bCs/>
          <w:color w:val="000000"/>
        </w:rPr>
        <w:t xml:space="preserve"> of </w:t>
      </w:r>
      <w:proofErr w:type="spellStart"/>
      <w:r w:rsidRPr="005C22D4">
        <w:rPr>
          <w:bCs/>
          <w:color w:val="000000"/>
        </w:rPr>
        <w:t>dizygotic</w:t>
      </w:r>
      <w:proofErr w:type="spellEnd"/>
      <w:r w:rsidRPr="005C22D4">
        <w:rPr>
          <w:bCs/>
          <w:color w:val="000000"/>
        </w:rPr>
        <w:t xml:space="preserve"> </w:t>
      </w:r>
      <w:proofErr w:type="spellStart"/>
      <w:r w:rsidRPr="005C22D4">
        <w:rPr>
          <w:bCs/>
          <w:color w:val="000000"/>
        </w:rPr>
        <w:t>twins</w:t>
      </w:r>
      <w:proofErr w:type="spellEnd"/>
    </w:p>
    <w:p w:rsidR="00E27472" w:rsidRPr="00CE670C" w:rsidRDefault="00E27472" w:rsidP="00E27472">
      <w:pPr>
        <w:jc w:val="both"/>
        <w:rPr>
          <w:i/>
        </w:rPr>
      </w:pPr>
    </w:p>
    <w:p w:rsidR="00E27472" w:rsidRPr="005C22D4" w:rsidRDefault="00E27472" w:rsidP="00E27472">
      <w:pPr>
        <w:ind w:left="1134" w:hanging="1134"/>
        <w:jc w:val="both"/>
        <w:rPr>
          <w:b/>
          <w:i/>
        </w:rPr>
      </w:pPr>
      <w:r w:rsidRPr="005C22D4">
        <w:t xml:space="preserve">Készítette: </w:t>
      </w:r>
      <w:r w:rsidRPr="005C22D4">
        <w:rPr>
          <w:b/>
        </w:rPr>
        <w:t xml:space="preserve">KÉSMÁRKI KINGA </w:t>
      </w:r>
      <w:r w:rsidRPr="005C22D4">
        <w:t>Magyar Agrár- és Élettudományi</w:t>
      </w:r>
      <w:r w:rsidRPr="005C22D4">
        <w:rPr>
          <w:b/>
          <w:i/>
        </w:rPr>
        <w:t xml:space="preserve"> </w:t>
      </w:r>
      <w:r w:rsidRPr="005C22D4">
        <w:rPr>
          <w:bCs/>
          <w:iCs/>
        </w:rPr>
        <w:t xml:space="preserve">Egyetem Kaposvári Campus, </w:t>
      </w:r>
      <w:r>
        <w:rPr>
          <w:bCs/>
          <w:iCs/>
        </w:rPr>
        <w:t xml:space="preserve">Neveléstudományi Intézet, </w:t>
      </w:r>
      <w:r w:rsidRPr="005C22D4">
        <w:rPr>
          <w:bCs/>
          <w:iCs/>
        </w:rPr>
        <w:t>Gyógypedagógia szak, BA, IV. évfolyam</w:t>
      </w:r>
    </w:p>
    <w:p w:rsidR="00E27472" w:rsidRPr="005C22D4" w:rsidRDefault="00E27472" w:rsidP="00E27472">
      <w:pPr>
        <w:jc w:val="both"/>
        <w:rPr>
          <w:i/>
        </w:rPr>
      </w:pPr>
    </w:p>
    <w:p w:rsidR="00E27472" w:rsidRDefault="00E27472" w:rsidP="00E27472">
      <w:pPr>
        <w:spacing w:line="276" w:lineRule="auto"/>
        <w:jc w:val="both"/>
        <w:rPr>
          <w:bCs/>
        </w:rPr>
      </w:pPr>
      <w:r w:rsidRPr="005C22D4">
        <w:t xml:space="preserve">Témavezető: </w:t>
      </w:r>
      <w:r w:rsidRPr="005C22D4">
        <w:rPr>
          <w:b/>
        </w:rPr>
        <w:t xml:space="preserve">Dr. Szili Katalin PhD, </w:t>
      </w:r>
      <w:r w:rsidRPr="005C22D4">
        <w:t>egyetemi adjunktus,</w:t>
      </w:r>
      <w:r w:rsidRPr="005C22D4">
        <w:rPr>
          <w:bCs/>
        </w:rPr>
        <w:t xml:space="preserve"> Magyar Agrár- és Élettudományi Egyetem Kaposvári Campus, </w:t>
      </w:r>
      <w:r>
        <w:rPr>
          <w:bCs/>
        </w:rPr>
        <w:t xml:space="preserve">Neveléstudományi Intézet, </w:t>
      </w:r>
      <w:r w:rsidRPr="005C22D4">
        <w:rPr>
          <w:bCs/>
        </w:rPr>
        <w:t>Gyógypedagógiai Tanszék</w:t>
      </w:r>
    </w:p>
    <w:p w:rsidR="00E27472" w:rsidRDefault="00E27472" w:rsidP="00E27472">
      <w:pPr>
        <w:spacing w:line="276" w:lineRule="auto"/>
        <w:jc w:val="both"/>
        <w:rPr>
          <w:bCs/>
        </w:rPr>
      </w:pPr>
    </w:p>
    <w:p w:rsidR="00E27472" w:rsidRPr="00587D1D" w:rsidRDefault="00E27472" w:rsidP="00E27472">
      <w:pPr>
        <w:spacing w:line="276" w:lineRule="auto"/>
        <w:jc w:val="both"/>
        <w:rPr>
          <w:b/>
        </w:rPr>
      </w:pPr>
    </w:p>
    <w:p w:rsidR="00E27472" w:rsidRDefault="00E27472" w:rsidP="00E27472">
      <w:pPr>
        <w:jc w:val="both"/>
      </w:pPr>
      <w:r>
        <w:t>Dolgozatomban az ikrek beszéd</w:t>
      </w:r>
      <w:r w:rsidR="00326D35">
        <w:t>-</w:t>
      </w:r>
      <w:r>
        <w:t xml:space="preserve"> és nyelvfejlődését mutattam be, különös hangsúlyt fektetve az ikrek közötti dominanciaviszony megjelenésére. A témával való foglalkozást fontosnak tartom, mert az ikerpárok egymásra hatása, misztikus kapcsolatuk vizsgálata kevésbé van j</w:t>
      </w:r>
      <w:r>
        <w:t>e</w:t>
      </w:r>
      <w:r>
        <w:t>len. Viszont annak érdekében, hogy az ikrek a képességiekhez mérten a teljesítményük m</w:t>
      </w:r>
      <w:r>
        <w:t>a</w:t>
      </w:r>
      <w:r>
        <w:t>ximumát tudják kibontakoztatni</w:t>
      </w:r>
      <w:r w:rsidR="00326D35">
        <w:t>,</w:t>
      </w:r>
      <w:r>
        <w:t xml:space="preserve"> hangsúlyos a kettőjük kapcsolatának a megfigyelése, ele</w:t>
      </w:r>
      <w:r>
        <w:t>m</w:t>
      </w:r>
      <w:r>
        <w:t>zése. Dolgozatom központi szerepét ennek az egymásra hatásnak az elemzése kapta.</w:t>
      </w:r>
    </w:p>
    <w:p w:rsidR="00E27472" w:rsidRDefault="00E27472" w:rsidP="00DA1D84">
      <w:pPr>
        <w:ind w:firstLine="284"/>
        <w:jc w:val="both"/>
      </w:pPr>
      <w:r>
        <w:t>Jelen kutatással célom az ikrek közötti versengés jelenségére való felhívás volt. Céljaim között prioritást a két különböző vizsgálati szituációban tapasztalt észrevételek elemzése ka</w:t>
      </w:r>
      <w:r>
        <w:t>p</w:t>
      </w:r>
      <w:r>
        <w:t xml:space="preserve">ta. </w:t>
      </w:r>
      <w:r w:rsidRPr="00B96295">
        <w:rPr>
          <w:color w:val="000000"/>
        </w:rPr>
        <w:t xml:space="preserve">Arra a </w:t>
      </w:r>
      <w:r>
        <w:rPr>
          <w:color w:val="000000"/>
        </w:rPr>
        <w:t xml:space="preserve">kérdésemre kerestem </w:t>
      </w:r>
      <w:r w:rsidRPr="00B96295">
        <w:rPr>
          <w:color w:val="000000"/>
        </w:rPr>
        <w:t>a választ, hogy van-e szignifikáns különbség a két eltérő viz</w:t>
      </w:r>
      <w:r w:rsidRPr="00B96295">
        <w:rPr>
          <w:color w:val="000000"/>
        </w:rPr>
        <w:t>s</w:t>
      </w:r>
      <w:r w:rsidRPr="00B96295">
        <w:rPr>
          <w:color w:val="000000"/>
        </w:rPr>
        <w:t>gálati helyzet között, a dominanciavisz</w:t>
      </w:r>
      <w:r>
        <w:rPr>
          <w:color w:val="000000"/>
        </w:rPr>
        <w:t>ony tükröződés</w:t>
      </w:r>
      <w:r w:rsidR="00CE16E5">
        <w:rPr>
          <w:color w:val="000000"/>
        </w:rPr>
        <w:t>e kapcsán</w:t>
      </w:r>
      <w:r>
        <w:rPr>
          <w:color w:val="000000"/>
        </w:rPr>
        <w:t xml:space="preserve">. </w:t>
      </w:r>
      <w:r>
        <w:t>Vizsgálatom egyik fő ala</w:t>
      </w:r>
      <w:r>
        <w:t>p</w:t>
      </w:r>
      <w:r>
        <w:t>kérdése, hogy a dominánsabb iker határozottabb személyiségével rendeli</w:t>
      </w:r>
      <w:r w:rsidR="007B2E7F">
        <w:t>-e</w:t>
      </w:r>
      <w:r>
        <w:t xml:space="preserve"> alá testvérét</w:t>
      </w:r>
      <w:r w:rsidR="000811C1">
        <w:t>,</w:t>
      </w:r>
      <w:r>
        <w:t xml:space="preserve"> vagy a nyelvi képességek területét illetően magasabb fejlettségi szinten van-e, mint a testvére.</w:t>
      </w:r>
    </w:p>
    <w:p w:rsidR="00E27472" w:rsidRDefault="00E27472" w:rsidP="00DA1D84">
      <w:pPr>
        <w:ind w:firstLine="284"/>
        <w:jc w:val="both"/>
      </w:pPr>
      <w:r>
        <w:t>Kutatásom alanyai közé hét 3</w:t>
      </w:r>
      <w:r w:rsidR="000811C1">
        <w:t xml:space="preserve"> és </w:t>
      </w:r>
      <w:r>
        <w:t>8 év közötti kétpetéjű ikerpár tartozott. Dolgozatom során kvalitatív módszer alkalmazásával vizsgáltam meg a gyermekeket. Interjút készítettem a viz</w:t>
      </w:r>
      <w:r>
        <w:t>s</w:t>
      </w:r>
      <w:r>
        <w:t>gálatomban részt vett gyermekek szüleivel, majd ezt követően az ikerpároknál az eltérő viz</w:t>
      </w:r>
      <w:r>
        <w:t>s</w:t>
      </w:r>
      <w:r>
        <w:t>gálati szituáció során a megfigyelés módszer</w:t>
      </w:r>
      <w:r w:rsidR="007E1E16">
        <w:t>é</w:t>
      </w:r>
      <w:r>
        <w:t>t használtam. Minden ikerpár esetében ugyan</w:t>
      </w:r>
      <w:r>
        <w:t>a</w:t>
      </w:r>
      <w:r>
        <w:t>zon az értékelési szempontsoron mentem végig. Viselkedéselemzéssel kezdtem, majd a mo</w:t>
      </w:r>
      <w:r>
        <w:t>n</w:t>
      </w:r>
      <w:r>
        <w:t>dat/megnyilatkozás hosszát és a szöveg szógazdagságát vizsgáltam.</w:t>
      </w:r>
    </w:p>
    <w:p w:rsidR="00E27472" w:rsidRDefault="00E27472" w:rsidP="00DA1D84">
      <w:pPr>
        <w:ind w:firstLine="284"/>
        <w:jc w:val="both"/>
      </w:pPr>
      <w:r>
        <w:t xml:space="preserve">Megállapítható, hogy a dominancia a kétpetéjű ikrek között jelen van. A testvérek közötti </w:t>
      </w:r>
      <w:proofErr w:type="gramStart"/>
      <w:r>
        <w:t>alá-fölé rendelt</w:t>
      </w:r>
      <w:proofErr w:type="gramEnd"/>
      <w:r>
        <w:t xml:space="preserve"> szerep tükröződött, melyet a viselkedéselemzés során a testhelyzettel való előrébb helyezkedés, az eseménykép megérintése, a kép elhúzása, a többszöri válaszadás t</w:t>
      </w:r>
      <w:r>
        <w:t>á</w:t>
      </w:r>
      <w:r>
        <w:t>masztott alá. Konstatálható, hogy azok a gyerekek, akik viselkedésükben a testvérük fölé pr</w:t>
      </w:r>
      <w:r>
        <w:t>ó</w:t>
      </w:r>
      <w:r>
        <w:t>báltak kerekedni, az esetek többségében a megnyilatkozásaik elemzése során rosszabbul telj</w:t>
      </w:r>
      <w:r>
        <w:t>e</w:t>
      </w:r>
      <w:r>
        <w:t>sítettek. A nyelvi képességek magasabb szintje nem mutatkozott meg. A viselkedéselemzés során domináns iker egyéni helyzetben nem alkotta több szóból a mondatait. Szembetűnő volt, hogy az alárendelt iker egyéni helyzetben a páros vizsgálati szituációban elért eredm</w:t>
      </w:r>
      <w:r>
        <w:t>é</w:t>
      </w:r>
      <w:r>
        <w:t xml:space="preserve">nyéhez képest jelentősen jobb eredményt ért el. </w:t>
      </w:r>
    </w:p>
    <w:p w:rsidR="00E27472" w:rsidRPr="00CE670C" w:rsidRDefault="00E27472" w:rsidP="00E27472">
      <w:pPr>
        <w:jc w:val="both"/>
      </w:pPr>
      <w:r>
        <w:t xml:space="preserve">A vizsgálat során kapott eredményeket áttekintve </w:t>
      </w:r>
      <w:r w:rsidR="00576BD3">
        <w:t>elmondhatjuk</w:t>
      </w:r>
      <w:r>
        <w:t>, hogy valószínűleg nem mi</w:t>
      </w:r>
      <w:r>
        <w:t>n</w:t>
      </w:r>
      <w:r>
        <w:t>den ikerpár esetében lehet előnyös, ha egy óvodába, iskolába járnak a gyerekek, hiszen a d</w:t>
      </w:r>
      <w:r>
        <w:t>o</w:t>
      </w:r>
      <w:r>
        <w:t xml:space="preserve">minancia a teljesítményükre feltételezhetően nincs jó hatással. Azonban előfordulhatnak olyan esetek, amikor az ikrek abban az esetben tudnak jól teljesíteni, ha együtt vannak jelen. </w:t>
      </w:r>
    </w:p>
    <w:p w:rsidR="00E27472" w:rsidRPr="00CE670C" w:rsidRDefault="00E27472" w:rsidP="00E27472">
      <w:pPr>
        <w:jc w:val="both"/>
      </w:pPr>
    </w:p>
    <w:p w:rsidR="005163BD" w:rsidRDefault="005163BD" w:rsidP="009A3F06">
      <w:pPr>
        <w:rPr>
          <w:b/>
        </w:rPr>
      </w:pPr>
    </w:p>
    <w:sectPr w:rsidR="005163BD" w:rsidSect="009A3F06">
      <w:headerReference w:type="default" r:id="rId10"/>
      <w:footerReference w:type="default" r:id="rId11"/>
      <w:pgSz w:w="11906" w:h="16838"/>
      <w:pgMar w:top="1948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E3" w:rsidRDefault="00973DE3" w:rsidP="007A79C6">
      <w:r>
        <w:separator/>
      </w:r>
    </w:p>
  </w:endnote>
  <w:endnote w:type="continuationSeparator" w:id="0">
    <w:p w:rsidR="00973DE3" w:rsidRDefault="00973DE3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3BD" w:rsidRPr="009D004E" w:rsidRDefault="005163BD" w:rsidP="005163BD">
    <w:pPr>
      <w:jc w:val="center"/>
      <w:rPr>
        <w:rFonts w:ascii="Calibri" w:eastAsia="Calibri" w:hAnsi="Calibri"/>
      </w:rPr>
    </w:pPr>
    <w:r w:rsidRPr="009D004E">
      <w:rPr>
        <w:i/>
        <w:color w:val="943634" w:themeColor="accent2" w:themeShade="BF"/>
      </w:rPr>
      <w:t xml:space="preserve">Az Emberi Erőforrások Minisztériuma megbízásából az Emberi Erőforrás Támogatáskezelő a </w:t>
    </w:r>
    <w:r>
      <w:rPr>
        <w:i/>
        <w:color w:val="943634" w:themeColor="accent2" w:themeShade="BF"/>
      </w:rPr>
      <w:t xml:space="preserve">Nemzeti </w:t>
    </w:r>
    <w:r w:rsidRPr="009D004E">
      <w:rPr>
        <w:i/>
        <w:color w:val="943634" w:themeColor="accent2" w:themeShade="BF"/>
      </w:rPr>
      <w:t xml:space="preserve">Tehetség Program keretében kiírt a „Hazai Tudományos Diákköri műhelyek </w:t>
    </w:r>
    <w:r>
      <w:rPr>
        <w:i/>
        <w:color w:val="943634" w:themeColor="accent2" w:themeShade="BF"/>
      </w:rPr>
      <w:t>és re</w:t>
    </w:r>
    <w:r>
      <w:rPr>
        <w:i/>
        <w:color w:val="943634" w:themeColor="accent2" w:themeShade="BF"/>
      </w:rPr>
      <w:t>n</w:t>
    </w:r>
    <w:r>
      <w:rPr>
        <w:i/>
        <w:color w:val="943634" w:themeColor="accent2" w:themeShade="BF"/>
      </w:rPr>
      <w:t xml:space="preserve">dezvényeik </w:t>
    </w:r>
    <w:r w:rsidRPr="009D004E">
      <w:rPr>
        <w:i/>
        <w:color w:val="943634" w:themeColor="accent2" w:themeShade="BF"/>
      </w:rPr>
      <w:t>támogatása” című NTP-HHTDK-</w:t>
    </w:r>
    <w:r>
      <w:rPr>
        <w:i/>
        <w:color w:val="943634" w:themeColor="accent2" w:themeShade="BF"/>
      </w:rPr>
      <w:t>2</w:t>
    </w:r>
    <w:r w:rsidR="005F2721">
      <w:rPr>
        <w:i/>
        <w:color w:val="943634" w:themeColor="accent2" w:themeShade="BF"/>
      </w:rPr>
      <w:t>1</w:t>
    </w:r>
    <w:r>
      <w:rPr>
        <w:i/>
        <w:color w:val="943634" w:themeColor="accent2" w:themeShade="BF"/>
      </w:rPr>
      <w:t>-004</w:t>
    </w:r>
    <w:r w:rsidR="005F2721">
      <w:rPr>
        <w:i/>
        <w:color w:val="943634" w:themeColor="accent2" w:themeShade="BF"/>
      </w:rPr>
      <w:t>2</w:t>
    </w:r>
    <w:r w:rsidRPr="009D004E">
      <w:rPr>
        <w:i/>
        <w:color w:val="943634" w:themeColor="accent2" w:themeShade="BF"/>
      </w:rPr>
      <w:t xml:space="preserve"> számú pályázat keretében</w:t>
    </w:r>
  </w:p>
  <w:p w:rsidR="009A3F06" w:rsidRDefault="009A3F06" w:rsidP="009A3F06">
    <w:pPr>
      <w:pStyle w:val="llb"/>
      <w:tabs>
        <w:tab w:val="clear" w:pos="9072"/>
        <w:tab w:val="right" w:pos="9498"/>
      </w:tabs>
      <w:ind w:right="-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53124" wp14:editId="533AE82D">
              <wp:simplePos x="0" y="0"/>
              <wp:positionH relativeFrom="column">
                <wp:posOffset>1548130</wp:posOffset>
              </wp:positionH>
              <wp:positionV relativeFrom="paragraph">
                <wp:posOffset>695960</wp:posOffset>
              </wp:positionV>
              <wp:extent cx="942975" cy="323850"/>
              <wp:effectExtent l="0" t="0" r="9525" b="0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06" w:rsidRPr="00E07B0E" w:rsidRDefault="009A3F06" w:rsidP="009A3F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7" type="#_x0000_t202" style="position:absolute;margin-left:121.9pt;margin-top:54.8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" stroked="f">
              <v:textbox>
                <w:txbxContent>
                  <w:p w:rsidR="009A3F06" w:rsidRPr="00E07B0E" w:rsidRDefault="009A3F06" w:rsidP="009A3F06"/>
                </w:txbxContent>
              </v:textbox>
            </v:shape>
          </w:pict>
        </mc:Fallback>
      </mc:AlternateContent>
    </w:r>
    <w:r>
      <w:rPr>
        <w:noProof/>
      </w:rPr>
      <w:t xml:space="preserve">        </w:t>
    </w:r>
    <w:r w:rsidRPr="009A3F06">
      <w:rPr>
        <w:noProof/>
        <w:highlight w:val="yellow"/>
      </w:rPr>
      <w:drawing>
        <wp:inline distT="0" distB="0" distL="0" distR="0" wp14:anchorId="15E9E5BC" wp14:editId="491F198A">
          <wp:extent cx="1257300" cy="904875"/>
          <wp:effectExtent l="0" t="0" r="0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  <w:t xml:space="preserve">                             </w:t>
    </w:r>
    <w:r>
      <w:rPr>
        <w:noProof/>
      </w:rPr>
      <w:drawing>
        <wp:inline distT="0" distB="0" distL="0" distR="0" wp14:anchorId="49239E78" wp14:editId="76834B8A">
          <wp:extent cx="2333625" cy="609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201" w:rsidRDefault="008F02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E3" w:rsidRDefault="00973DE3" w:rsidP="007A79C6">
      <w:r>
        <w:separator/>
      </w:r>
    </w:p>
  </w:footnote>
  <w:footnote w:type="continuationSeparator" w:id="0">
    <w:p w:rsidR="00973DE3" w:rsidRDefault="00973DE3" w:rsidP="007A79C6">
      <w:r>
        <w:continuationSeparator/>
      </w:r>
    </w:p>
  </w:footnote>
  <w:footnote w:id="1">
    <w:p w:rsidR="009A3F06" w:rsidRPr="00E577A1" w:rsidRDefault="009A3F06" w:rsidP="009A3F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577A1">
        <w:t xml:space="preserve">Molnár György (2008): </w:t>
      </w:r>
      <w:proofErr w:type="spellStart"/>
      <w:r w:rsidRPr="00E577A1">
        <w:t>IKT</w:t>
      </w:r>
      <w:r w:rsidR="00A56AEC">
        <w:t>-</w:t>
      </w:r>
      <w:r w:rsidRPr="00E577A1">
        <w:t>eszközök</w:t>
      </w:r>
      <w:proofErr w:type="spellEnd"/>
      <w:r w:rsidRPr="00E577A1">
        <w:t xml:space="preserve">. </w:t>
      </w:r>
      <w:proofErr w:type="spellStart"/>
      <w:r w:rsidRPr="00E577A1">
        <w:t>In</w:t>
      </w:r>
      <w:proofErr w:type="spellEnd"/>
      <w:r w:rsidRPr="00E577A1">
        <w:t xml:space="preserve">: Dr. Benedek András (szerk.) </w:t>
      </w:r>
      <w:r w:rsidRPr="00E577A1">
        <w:rPr>
          <w:i/>
          <w:iCs/>
        </w:rPr>
        <w:t xml:space="preserve">A távoktatás és az </w:t>
      </w:r>
      <w:proofErr w:type="spellStart"/>
      <w:r w:rsidRPr="00E577A1">
        <w:rPr>
          <w:i/>
          <w:iCs/>
        </w:rPr>
        <w:t>e-learning</w:t>
      </w:r>
      <w:proofErr w:type="spellEnd"/>
      <w:r w:rsidRPr="00E577A1">
        <w:rPr>
          <w:i/>
          <w:iCs/>
        </w:rPr>
        <w:t xml:space="preserve"> </w:t>
      </w:r>
      <w:r>
        <w:rPr>
          <w:i/>
          <w:iCs/>
        </w:rPr>
        <w:t>f</w:t>
      </w:r>
      <w:r w:rsidRPr="00E577A1">
        <w:rPr>
          <w:i/>
          <w:iCs/>
        </w:rPr>
        <w:t>ejleszt</w:t>
      </w:r>
      <w:r w:rsidRPr="00E577A1">
        <w:rPr>
          <w:i/>
          <w:iCs/>
        </w:rPr>
        <w:t>é</w:t>
      </w:r>
      <w:r w:rsidRPr="00E577A1">
        <w:rPr>
          <w:i/>
          <w:iCs/>
        </w:rPr>
        <w:t>se tananyagterv</w:t>
      </w:r>
      <w:r w:rsidR="00A56AEC">
        <w:t>. Bp.:</w:t>
      </w:r>
      <w:r w:rsidRPr="00E577A1">
        <w:t xml:space="preserve"> Nemzeti Felnőttképzési Intézet, 2008. 48</w:t>
      </w:r>
      <w:r w:rsidR="00A56AEC">
        <w:t>–</w:t>
      </w:r>
      <w:r w:rsidRPr="00E577A1">
        <w:t>65</w:t>
      </w:r>
      <w:r>
        <w:t>.</w:t>
      </w:r>
    </w:p>
    <w:p w:rsidR="009A3F06" w:rsidRDefault="009A3F06" w:rsidP="009A3F06">
      <w:pPr>
        <w:pStyle w:val="Lbjegyzetszveg"/>
      </w:pPr>
    </w:p>
  </w:footnote>
  <w:footnote w:id="2">
    <w:p w:rsidR="009A3F06" w:rsidRPr="00B9581A" w:rsidRDefault="009A3F06" w:rsidP="009A3F06">
      <w:pPr>
        <w:tabs>
          <w:tab w:val="left" w:pos="438"/>
        </w:tabs>
        <w:ind w:left="437" w:hanging="437"/>
        <w:jc w:val="both"/>
        <w:rPr>
          <w:sz w:val="20"/>
          <w:szCs w:val="20"/>
        </w:rPr>
      </w:pPr>
      <w:r w:rsidRPr="00950B5B">
        <w:rPr>
          <w:rStyle w:val="Lbjegyzet-hivatkozs"/>
          <w:sz w:val="20"/>
          <w:szCs w:val="20"/>
        </w:rPr>
        <w:footnoteRef/>
      </w:r>
      <w:r w:rsidRPr="00950B5B">
        <w:rPr>
          <w:sz w:val="20"/>
          <w:szCs w:val="20"/>
        </w:rPr>
        <w:t xml:space="preserve"> </w:t>
      </w:r>
      <w:r w:rsidRPr="00B9581A">
        <w:rPr>
          <w:sz w:val="20"/>
          <w:szCs w:val="20"/>
        </w:rPr>
        <w:t>Bóna Judit (2016): Fonetikai olvasókönyv. ELTE Fonetikai Tanszék, Budapest.</w:t>
      </w:r>
    </w:p>
  </w:footnote>
  <w:footnote w:id="3">
    <w:p w:rsidR="009A3F06" w:rsidRPr="00202AA2" w:rsidRDefault="009A3F06" w:rsidP="009A3F06">
      <w:pPr>
        <w:pStyle w:val="Lbjegyzetszveg"/>
        <w:rPr>
          <w:rFonts w:cs="Times New Roman"/>
        </w:rPr>
      </w:pPr>
      <w:r w:rsidRPr="00202AA2">
        <w:rPr>
          <w:rStyle w:val="Lbjegyzet-hivatkozs"/>
          <w:rFonts w:cs="Times New Roman"/>
        </w:rPr>
        <w:footnoteRef/>
      </w:r>
      <w:r w:rsidRPr="00202AA2">
        <w:rPr>
          <w:rFonts w:cs="Times New Roman"/>
        </w:rPr>
        <w:t xml:space="preserve"> </w:t>
      </w:r>
      <w:proofErr w:type="spellStart"/>
      <w:r w:rsidRPr="00202AA2">
        <w:rPr>
          <w:rFonts w:cs="Times New Roman"/>
        </w:rPr>
        <w:t>Salné</w:t>
      </w:r>
      <w:proofErr w:type="spellEnd"/>
      <w:r w:rsidRPr="00202AA2">
        <w:rPr>
          <w:rFonts w:cs="Times New Roman"/>
        </w:rPr>
        <w:t xml:space="preserve"> Lengyel Mária (2004): Logopédia. </w:t>
      </w:r>
      <w:proofErr w:type="spellStart"/>
      <w:r w:rsidRPr="00202AA2">
        <w:rPr>
          <w:rFonts w:cs="Times New Roman"/>
        </w:rPr>
        <w:t>Sulinova</w:t>
      </w:r>
      <w:proofErr w:type="spellEnd"/>
      <w:r w:rsidRPr="00202AA2">
        <w:rPr>
          <w:rFonts w:cs="Times New Roman"/>
        </w:rPr>
        <w:t>, Pilisborosjenő.</w:t>
      </w:r>
    </w:p>
  </w:footnote>
  <w:footnote w:id="4">
    <w:p w:rsidR="009A3F06" w:rsidRDefault="009A3F06" w:rsidP="009A3F06">
      <w:pPr>
        <w:pStyle w:val="Lbjegyzetszveg"/>
      </w:pPr>
      <w:r w:rsidRPr="00202AA2">
        <w:rPr>
          <w:rStyle w:val="Lbjegyzet-hivatkozs"/>
          <w:rFonts w:cs="Times New Roman"/>
        </w:rPr>
        <w:footnoteRef/>
      </w:r>
      <w:r w:rsidRPr="00202AA2">
        <w:rPr>
          <w:rFonts w:cs="Times New Roman"/>
        </w:rPr>
        <w:t xml:space="preserve"> Pikó Bettina (2020): Lelki egészség a modern társadalomban. Akadémiai Kiadó, Budapest.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21371" wp14:editId="28C09A76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:rsidR="003A6163" w:rsidRPr="009C5E8F" w:rsidRDefault="005F2721" w:rsidP="005F2721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4F81BD"/>
                              <w:sz w:val="22"/>
                              <w:szCs w:val="24"/>
                              <w:lang w:val="hu-HU" w:eastAsia="hu-HU"/>
                            </w:rPr>
                            <w:drawing>
                              <wp:inline distT="0" distB="0" distL="0" distR="0" wp14:anchorId="34E9551C" wp14:editId="7672DC13">
                                <wp:extent cx="790575" cy="1133475"/>
                                <wp:effectExtent l="0" t="0" r="9525" b="9525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kjQIAABQ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" stroked="f">
              <v:textbox>
                <w:txbxContent>
                  <w:p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:rsidR="003A6163" w:rsidRPr="009C5E8F" w:rsidRDefault="005F2721" w:rsidP="005F2721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rFonts w:ascii="Arial" w:hAnsi="Arial" w:cs="Arial"/>
                        <w:noProof/>
                        <w:color w:val="4F81BD"/>
                        <w:sz w:val="22"/>
                        <w:szCs w:val="24"/>
                        <w:lang w:val="hu-HU" w:eastAsia="hu-HU"/>
                      </w:rPr>
                      <w:drawing>
                        <wp:inline distT="0" distB="0" distL="0" distR="0" wp14:anchorId="34E9551C" wp14:editId="7672DC13">
                          <wp:extent cx="790575" cy="1133475"/>
                          <wp:effectExtent l="0" t="0" r="9525" b="9525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 w:rsidR="00E74747">
      <w:rPr>
        <w:noProof/>
        <w:lang w:val="hu-HU" w:eastAsia="hu-HU"/>
      </w:rPr>
      <w:drawing>
        <wp:inline distT="0" distB="0" distL="0" distR="0" wp14:anchorId="7FF2747C" wp14:editId="136BAE2A">
          <wp:extent cx="2019300" cy="10858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B36F5"/>
    <w:multiLevelType w:val="hybridMultilevel"/>
    <w:tmpl w:val="0E02E234"/>
    <w:lvl w:ilvl="0" w:tplc="E5EE8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037D9"/>
    <w:rsid w:val="00033DDB"/>
    <w:rsid w:val="00045C1E"/>
    <w:rsid w:val="00047E76"/>
    <w:rsid w:val="00053681"/>
    <w:rsid w:val="00056C87"/>
    <w:rsid w:val="000636E2"/>
    <w:rsid w:val="000678D7"/>
    <w:rsid w:val="00071BAB"/>
    <w:rsid w:val="000811C1"/>
    <w:rsid w:val="00094530"/>
    <w:rsid w:val="000D71C2"/>
    <w:rsid w:val="000D7625"/>
    <w:rsid w:val="000F3835"/>
    <w:rsid w:val="00102C9C"/>
    <w:rsid w:val="0011110C"/>
    <w:rsid w:val="0011338F"/>
    <w:rsid w:val="001309C8"/>
    <w:rsid w:val="00131544"/>
    <w:rsid w:val="001354B0"/>
    <w:rsid w:val="0014367D"/>
    <w:rsid w:val="00151D0F"/>
    <w:rsid w:val="00155207"/>
    <w:rsid w:val="00156C3B"/>
    <w:rsid w:val="001613E2"/>
    <w:rsid w:val="00192F4F"/>
    <w:rsid w:val="001A7AC0"/>
    <w:rsid w:val="001B1751"/>
    <w:rsid w:val="001B1D61"/>
    <w:rsid w:val="001B44C0"/>
    <w:rsid w:val="001C0EBE"/>
    <w:rsid w:val="001C7ADD"/>
    <w:rsid w:val="001D2766"/>
    <w:rsid w:val="001F0CFA"/>
    <w:rsid w:val="001F1942"/>
    <w:rsid w:val="001F42D2"/>
    <w:rsid w:val="001F4485"/>
    <w:rsid w:val="00200DA6"/>
    <w:rsid w:val="0020329F"/>
    <w:rsid w:val="002043C1"/>
    <w:rsid w:val="00207B51"/>
    <w:rsid w:val="0021779E"/>
    <w:rsid w:val="00226FC6"/>
    <w:rsid w:val="002275A8"/>
    <w:rsid w:val="00253A0A"/>
    <w:rsid w:val="00286312"/>
    <w:rsid w:val="002906E4"/>
    <w:rsid w:val="002A1973"/>
    <w:rsid w:val="002A4475"/>
    <w:rsid w:val="002A5A64"/>
    <w:rsid w:val="002B1173"/>
    <w:rsid w:val="002B39AC"/>
    <w:rsid w:val="002B7047"/>
    <w:rsid w:val="002B7F45"/>
    <w:rsid w:val="002D3E6E"/>
    <w:rsid w:val="002D5119"/>
    <w:rsid w:val="002E1743"/>
    <w:rsid w:val="00306543"/>
    <w:rsid w:val="00306F09"/>
    <w:rsid w:val="0032207A"/>
    <w:rsid w:val="003235C5"/>
    <w:rsid w:val="0032606E"/>
    <w:rsid w:val="00326D35"/>
    <w:rsid w:val="00345617"/>
    <w:rsid w:val="00355D3B"/>
    <w:rsid w:val="00363D56"/>
    <w:rsid w:val="00367960"/>
    <w:rsid w:val="003826A3"/>
    <w:rsid w:val="00394245"/>
    <w:rsid w:val="003A5B67"/>
    <w:rsid w:val="003A6163"/>
    <w:rsid w:val="003A659A"/>
    <w:rsid w:val="003B051C"/>
    <w:rsid w:val="003C1E22"/>
    <w:rsid w:val="003C23B6"/>
    <w:rsid w:val="003D411A"/>
    <w:rsid w:val="003E677F"/>
    <w:rsid w:val="00406BFC"/>
    <w:rsid w:val="004400E3"/>
    <w:rsid w:val="00446C44"/>
    <w:rsid w:val="004627C9"/>
    <w:rsid w:val="00470C9D"/>
    <w:rsid w:val="00471354"/>
    <w:rsid w:val="0048035B"/>
    <w:rsid w:val="00483328"/>
    <w:rsid w:val="004914B8"/>
    <w:rsid w:val="004B42C5"/>
    <w:rsid w:val="004B4652"/>
    <w:rsid w:val="004C2491"/>
    <w:rsid w:val="004C5398"/>
    <w:rsid w:val="004E093D"/>
    <w:rsid w:val="004E1E95"/>
    <w:rsid w:val="004E57C9"/>
    <w:rsid w:val="004F70EC"/>
    <w:rsid w:val="00507DD5"/>
    <w:rsid w:val="00512BE1"/>
    <w:rsid w:val="005163BD"/>
    <w:rsid w:val="00517E5B"/>
    <w:rsid w:val="00520ABA"/>
    <w:rsid w:val="00523F76"/>
    <w:rsid w:val="005278D6"/>
    <w:rsid w:val="005515B2"/>
    <w:rsid w:val="0055345B"/>
    <w:rsid w:val="00556D58"/>
    <w:rsid w:val="00567735"/>
    <w:rsid w:val="00570748"/>
    <w:rsid w:val="005740D6"/>
    <w:rsid w:val="00576BD3"/>
    <w:rsid w:val="00577C1E"/>
    <w:rsid w:val="005C7D34"/>
    <w:rsid w:val="005D0535"/>
    <w:rsid w:val="005D0E4B"/>
    <w:rsid w:val="005E1D87"/>
    <w:rsid w:val="005E6255"/>
    <w:rsid w:val="005F2721"/>
    <w:rsid w:val="006033F7"/>
    <w:rsid w:val="00607BD5"/>
    <w:rsid w:val="0061592C"/>
    <w:rsid w:val="00621A0E"/>
    <w:rsid w:val="00623959"/>
    <w:rsid w:val="00624457"/>
    <w:rsid w:val="006339F8"/>
    <w:rsid w:val="00635470"/>
    <w:rsid w:val="00650040"/>
    <w:rsid w:val="00666C24"/>
    <w:rsid w:val="00671E7A"/>
    <w:rsid w:val="00675D46"/>
    <w:rsid w:val="00690374"/>
    <w:rsid w:val="006922A9"/>
    <w:rsid w:val="006A1EB6"/>
    <w:rsid w:val="006B0B15"/>
    <w:rsid w:val="006B2ED3"/>
    <w:rsid w:val="006C134F"/>
    <w:rsid w:val="006F2CD8"/>
    <w:rsid w:val="006F6146"/>
    <w:rsid w:val="00700E2B"/>
    <w:rsid w:val="0070586C"/>
    <w:rsid w:val="007640F2"/>
    <w:rsid w:val="00771382"/>
    <w:rsid w:val="00771A86"/>
    <w:rsid w:val="00783064"/>
    <w:rsid w:val="00787E04"/>
    <w:rsid w:val="007A258A"/>
    <w:rsid w:val="007A5707"/>
    <w:rsid w:val="007A79C6"/>
    <w:rsid w:val="007B00C3"/>
    <w:rsid w:val="007B2E7F"/>
    <w:rsid w:val="007C5D4F"/>
    <w:rsid w:val="007D4C3A"/>
    <w:rsid w:val="007E1E16"/>
    <w:rsid w:val="007E2334"/>
    <w:rsid w:val="007E4314"/>
    <w:rsid w:val="007E5611"/>
    <w:rsid w:val="007E677A"/>
    <w:rsid w:val="008050F1"/>
    <w:rsid w:val="0083603B"/>
    <w:rsid w:val="00846240"/>
    <w:rsid w:val="008710AB"/>
    <w:rsid w:val="00880272"/>
    <w:rsid w:val="008858E4"/>
    <w:rsid w:val="00886A4F"/>
    <w:rsid w:val="0089222D"/>
    <w:rsid w:val="008D5C90"/>
    <w:rsid w:val="008E4F5F"/>
    <w:rsid w:val="008F0201"/>
    <w:rsid w:val="00906B31"/>
    <w:rsid w:val="0092232A"/>
    <w:rsid w:val="009262F6"/>
    <w:rsid w:val="0092771A"/>
    <w:rsid w:val="00931C4F"/>
    <w:rsid w:val="00957BEA"/>
    <w:rsid w:val="00973DE3"/>
    <w:rsid w:val="0099412F"/>
    <w:rsid w:val="009A18C0"/>
    <w:rsid w:val="009A3F06"/>
    <w:rsid w:val="009B091A"/>
    <w:rsid w:val="00A011A9"/>
    <w:rsid w:val="00A059F0"/>
    <w:rsid w:val="00A15908"/>
    <w:rsid w:val="00A374CB"/>
    <w:rsid w:val="00A4219C"/>
    <w:rsid w:val="00A56AEC"/>
    <w:rsid w:val="00A624FB"/>
    <w:rsid w:val="00A67880"/>
    <w:rsid w:val="00A8028C"/>
    <w:rsid w:val="00A81B7C"/>
    <w:rsid w:val="00AA091E"/>
    <w:rsid w:val="00AA440E"/>
    <w:rsid w:val="00AA6C4B"/>
    <w:rsid w:val="00AB0FE5"/>
    <w:rsid w:val="00AD0B4A"/>
    <w:rsid w:val="00AE5C4B"/>
    <w:rsid w:val="00AF293D"/>
    <w:rsid w:val="00AF425D"/>
    <w:rsid w:val="00AF5610"/>
    <w:rsid w:val="00AF5ADD"/>
    <w:rsid w:val="00B10E04"/>
    <w:rsid w:val="00B432A5"/>
    <w:rsid w:val="00B51890"/>
    <w:rsid w:val="00B55947"/>
    <w:rsid w:val="00B8187D"/>
    <w:rsid w:val="00B91E88"/>
    <w:rsid w:val="00BA180E"/>
    <w:rsid w:val="00BA3B75"/>
    <w:rsid w:val="00BB27E0"/>
    <w:rsid w:val="00BD3811"/>
    <w:rsid w:val="00C07020"/>
    <w:rsid w:val="00C223D8"/>
    <w:rsid w:val="00C24FDA"/>
    <w:rsid w:val="00C42338"/>
    <w:rsid w:val="00C444AF"/>
    <w:rsid w:val="00C533AC"/>
    <w:rsid w:val="00C549C7"/>
    <w:rsid w:val="00C75B19"/>
    <w:rsid w:val="00C95FFD"/>
    <w:rsid w:val="00CA7EC7"/>
    <w:rsid w:val="00CC7601"/>
    <w:rsid w:val="00CD3EDC"/>
    <w:rsid w:val="00CE16E5"/>
    <w:rsid w:val="00CF730A"/>
    <w:rsid w:val="00D0463D"/>
    <w:rsid w:val="00D135AE"/>
    <w:rsid w:val="00D175B0"/>
    <w:rsid w:val="00D2151C"/>
    <w:rsid w:val="00D22C9B"/>
    <w:rsid w:val="00D31EF4"/>
    <w:rsid w:val="00D3248C"/>
    <w:rsid w:val="00D42185"/>
    <w:rsid w:val="00D437AB"/>
    <w:rsid w:val="00D4527E"/>
    <w:rsid w:val="00D5256B"/>
    <w:rsid w:val="00D76AF4"/>
    <w:rsid w:val="00D8095B"/>
    <w:rsid w:val="00D84EF4"/>
    <w:rsid w:val="00D97699"/>
    <w:rsid w:val="00DA1D84"/>
    <w:rsid w:val="00DA7411"/>
    <w:rsid w:val="00DB2AB2"/>
    <w:rsid w:val="00DE6F8B"/>
    <w:rsid w:val="00E16ABD"/>
    <w:rsid w:val="00E23EF3"/>
    <w:rsid w:val="00E25DE5"/>
    <w:rsid w:val="00E27472"/>
    <w:rsid w:val="00E337DD"/>
    <w:rsid w:val="00E50504"/>
    <w:rsid w:val="00E51721"/>
    <w:rsid w:val="00E571C1"/>
    <w:rsid w:val="00E624EC"/>
    <w:rsid w:val="00E6663B"/>
    <w:rsid w:val="00E74747"/>
    <w:rsid w:val="00E777FD"/>
    <w:rsid w:val="00E80686"/>
    <w:rsid w:val="00E81088"/>
    <w:rsid w:val="00E82E07"/>
    <w:rsid w:val="00E86EE7"/>
    <w:rsid w:val="00EA21E8"/>
    <w:rsid w:val="00EB386B"/>
    <w:rsid w:val="00EC0639"/>
    <w:rsid w:val="00EC19EF"/>
    <w:rsid w:val="00EC466C"/>
    <w:rsid w:val="00F2469E"/>
    <w:rsid w:val="00F26BB0"/>
    <w:rsid w:val="00F367D3"/>
    <w:rsid w:val="00F41A6B"/>
    <w:rsid w:val="00F4521E"/>
    <w:rsid w:val="00F52D66"/>
    <w:rsid w:val="00F54474"/>
    <w:rsid w:val="00F577A6"/>
    <w:rsid w:val="00F604D5"/>
    <w:rsid w:val="00F65BCB"/>
    <w:rsid w:val="00F72CBB"/>
    <w:rsid w:val="00F82F8C"/>
    <w:rsid w:val="00F854F0"/>
    <w:rsid w:val="00FB5D33"/>
    <w:rsid w:val="00FD0ABD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uni-mate.hu/tudom%C3%A1nyos-di%C3%A1kk%C3%B6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A8D6-FFDB-4F33-9291-FF5F1994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3313</Words>
  <Characters>22866</Characters>
  <Application>Microsoft Office Word</Application>
  <DocSecurity>0</DocSecurity>
  <Lines>190</Lines>
  <Paragraphs>52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26127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5</cp:revision>
  <dcterms:created xsi:type="dcterms:W3CDTF">2022-04-05T06:45:00Z</dcterms:created>
  <dcterms:modified xsi:type="dcterms:W3CDTF">2022-04-05T12:54:00Z</dcterms:modified>
</cp:coreProperties>
</file>